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rPr>
          <w:rFonts w:ascii="宋体" w:hAnsi="宋体" w:cs="宋体"/>
          <w:b/>
          <w:sz w:val="96"/>
          <w:szCs w:val="96"/>
        </w:rPr>
      </w:pPr>
      <w:r>
        <w:rPr>
          <w:rFonts w:hint="eastAsia" w:ascii="宋体" w:hAnsi="宋体" w:cs="宋体"/>
          <w:b/>
          <w:sz w:val="96"/>
          <w:szCs w:val="96"/>
        </w:rPr>
        <w:t xml:space="preserve">竞争性磋商文件 </w:t>
      </w:r>
      <w:r/>
    </w:p>
    <w:p>
      <w:pPr>
        <w:pStyle w:val="741"/>
      </w:pPr>
      <w:r/>
      <w:r/>
    </w:p>
    <w:p>
      <w:pPr>
        <w:jc w:val="center"/>
        <w:spacing w:line="360" w:lineRule="auto"/>
        <w:rPr>
          <w:rFonts w:ascii="宋体" w:hAnsi="宋体" w:cs="宋体"/>
          <w:b/>
          <w:szCs w:val="21"/>
        </w:rPr>
      </w:pPr>
      <w:r>
        <w:rPr>
          <w:rFonts w:ascii="宋体" w:hAnsi="宋体" w:cs="宋体"/>
          <w:b/>
          <w:szCs w:val="21"/>
        </w:rPr>
      </w:r>
      <w:r/>
    </w:p>
    <w:p>
      <w:pPr>
        <w:pStyle w:val="726"/>
        <w:rPr>
          <w:rFonts w:ascii="宋体" w:hAnsi="宋体" w:cs="宋体"/>
          <w:b/>
          <w:sz w:val="21"/>
          <w:szCs w:val="21"/>
        </w:rPr>
      </w:pPr>
      <w:r>
        <w:rPr>
          <w:rFonts w:ascii="宋体" w:hAnsi="宋体" w:cs="宋体"/>
          <w:b/>
          <w:sz w:val="21"/>
          <w:szCs w:val="21"/>
        </w:rPr>
      </w:r>
      <w:r/>
    </w:p>
    <w:p>
      <w:pPr>
        <w:rPr>
          <w:rFonts w:ascii="宋体" w:hAnsi="宋体" w:cs="宋体"/>
          <w:b/>
          <w:szCs w:val="21"/>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1595755</wp:posOffset>
                </wp:positionH>
                <wp:positionV relativeFrom="paragraph">
                  <wp:posOffset>159385</wp:posOffset>
                </wp:positionV>
                <wp:extent cx="2657475" cy="2209800"/>
                <wp:effectExtent l="0" t="0" r="952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3"/>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5.6pt;mso-position-horizontal:absolute;mso-position-vertical-relative:text;margin-top:12.5pt;mso-position-vertical:absolute;width:209.2pt;height:174.0pt;mso-wrap-distance-left:9.0pt;mso-wrap-distance-top:0.0pt;mso-wrap-distance-right:9.0pt;mso-wrap-distance-bottom:0.0pt;" stroked="f">
                <v:path textboxrect="0,0,0,0"/>
                <w10:wrap type="topAndBottom"/>
                <v:imagedata r:id="rId13" o:title=""/>
              </v:shape>
            </w:pict>
          </mc:Fallback>
        </mc:AlternateContent>
      </w:r>
      <w:r/>
    </w:p>
    <w:p>
      <w:pPr>
        <w:rPr>
          <w:rFonts w:ascii="宋体" w:hAnsi="宋体" w:cs="宋体"/>
          <w:b/>
          <w:szCs w:val="21"/>
        </w:rPr>
      </w:pPr>
      <w:r>
        <w:rPr>
          <w:rFonts w:ascii="宋体" w:hAnsi="宋体" w:cs="宋体"/>
          <w:b/>
          <w:szCs w:val="21"/>
        </w:rPr>
      </w:r>
      <w:r/>
    </w:p>
    <w:p>
      <w:pPr>
        <w:pStyle w:val="726"/>
        <w:rPr>
          <w:rFonts w:ascii="宋体" w:hAnsi="宋体" w:cs="宋体"/>
          <w:b/>
          <w:sz w:val="21"/>
          <w:szCs w:val="21"/>
        </w:rPr>
      </w:pPr>
      <w:r>
        <w:rPr>
          <w:rFonts w:ascii="宋体" w:hAnsi="宋体" w:cs="宋体"/>
          <w:b/>
          <w:sz w:val="21"/>
          <w:szCs w:val="21"/>
        </w:rPr>
      </w:r>
      <w:r/>
    </w:p>
    <w:p>
      <w:r/>
      <w:r/>
    </w:p>
    <w:p>
      <w:r/>
      <w:r/>
    </w:p>
    <w:p>
      <w:r/>
      <w:r/>
    </w:p>
    <w:p>
      <w:pPr>
        <w:jc w:val="center"/>
        <w:spacing w:line="360" w:lineRule="auto"/>
        <w:rPr>
          <w:rFonts w:ascii="宋体" w:hAnsi="宋体" w:cs="宋体"/>
          <w:b/>
          <w:szCs w:val="21"/>
        </w:rPr>
      </w:pPr>
      <w:r>
        <w:rPr>
          <w:rFonts w:ascii="宋体" w:hAnsi="宋体" w:cs="宋体"/>
          <w:b/>
          <w:szCs w:val="21"/>
        </w:rPr>
      </w:r>
      <w:r/>
    </w:p>
    <w:p>
      <w:pPr>
        <w:ind w:firstLine="843"/>
        <w:rPr>
          <w:rFonts w:hint="eastAsia" w:ascii="宋体" w:hAnsi="宋体" w:eastAsia="宋体" w:cs="宋体"/>
          <w:sz w:val="28"/>
          <w:szCs w:val="28"/>
          <w:lang w:eastAsia="zh-CN"/>
        </w:rPr>
      </w:pPr>
      <w:r>
        <w:rPr>
          <w:rFonts w:hint="eastAsia" w:ascii="宋体" w:hAnsi="宋体" w:cs="宋体"/>
          <w:b/>
          <w:bCs/>
          <w:sz w:val="28"/>
          <w:szCs w:val="28"/>
        </w:rPr>
        <w:t xml:space="preserve">项目编号：</w:t>
      </w:r>
      <w:r>
        <w:rPr>
          <w:rFonts w:hint="eastAsia" w:ascii="宋体" w:hAnsi="宋体" w:cs="宋体"/>
          <w:sz w:val="28"/>
          <w:szCs w:val="28"/>
        </w:rPr>
        <w:t xml:space="preserve">JSZC-320381-</w:t>
      </w:r>
      <w:r>
        <w:rPr>
          <w:rFonts w:hint="eastAsia" w:ascii="宋体" w:hAnsi="宋体" w:cs="宋体"/>
          <w:sz w:val="28"/>
          <w:szCs w:val="28"/>
          <w:lang w:val="en-US" w:eastAsia="zh-CN"/>
        </w:rPr>
        <w:t xml:space="preserve">TYDL</w:t>
      </w:r>
      <w:r>
        <w:rPr>
          <w:rFonts w:hint="eastAsia" w:ascii="宋体" w:hAnsi="宋体" w:cs="宋体"/>
          <w:sz w:val="28"/>
          <w:szCs w:val="28"/>
        </w:rPr>
        <w:t xml:space="preserve">-</w:t>
      </w:r>
      <w:r>
        <w:rPr>
          <w:rFonts w:hint="eastAsia" w:ascii="宋体" w:hAnsi="宋体" w:cs="宋体"/>
          <w:sz w:val="28"/>
          <w:szCs w:val="28"/>
          <w:lang w:eastAsia="zh-CN"/>
        </w:rPr>
        <w:t xml:space="preserve">C2026</w:t>
      </w:r>
      <w:r>
        <w:rPr>
          <w:rFonts w:hint="eastAsia" w:ascii="宋体" w:hAnsi="宋体" w:cs="宋体"/>
          <w:sz w:val="28"/>
          <w:szCs w:val="28"/>
        </w:rPr>
        <w:t xml:space="preserve">-000</w:t>
      </w:r>
      <w:r>
        <w:rPr>
          <w:rFonts w:hint="eastAsia" w:ascii="宋体" w:hAnsi="宋体" w:cs="宋体"/>
          <w:sz w:val="28"/>
          <w:szCs w:val="28"/>
          <w:lang w:val="en-US" w:eastAsia="zh-CN"/>
        </w:rPr>
        <w:t xml:space="preserve">1</w:t>
      </w:r>
      <w:r/>
    </w:p>
    <w:p>
      <w:pPr>
        <w:pStyle w:val="741"/>
      </w:pPr>
      <w:r/>
      <w:r/>
    </w:p>
    <w:p>
      <w:pPr>
        <w:ind w:firstLine="843"/>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sz w:val="28"/>
          <w:szCs w:val="28"/>
          <w:lang w:eastAsia="zh-CN"/>
        </w:rPr>
        <w:t xml:space="preserve">新沂市残疾人联合会政府购买残疾人居家托养服务</w:t>
      </w:r>
      <w:r/>
    </w:p>
    <w:p>
      <w:pPr>
        <w:ind w:firstLine="843"/>
        <w:rPr>
          <w:rFonts w:hint="eastAsia" w:ascii="宋体" w:hAnsi="宋体" w:cs="宋体"/>
          <w:b/>
          <w:bCs/>
          <w:sz w:val="28"/>
          <w:szCs w:val="28"/>
        </w:rPr>
      </w:pPr>
      <w:r>
        <w:rPr>
          <w:rFonts w:hint="eastAsia" w:ascii="宋体" w:hAnsi="宋体" w:cs="宋体"/>
          <w:b/>
          <w:bCs/>
          <w:sz w:val="28"/>
          <w:szCs w:val="28"/>
        </w:rPr>
      </w:r>
      <w:r/>
    </w:p>
    <w:p>
      <w:pPr>
        <w:ind w:firstLine="843"/>
        <w:rPr>
          <w:rFonts w:ascii="宋体" w:hAnsi="宋体" w:cs="宋体"/>
          <w:b/>
          <w:sz w:val="32"/>
        </w:rPr>
      </w:pPr>
      <w:r>
        <w:rPr>
          <w:rFonts w:hint="eastAsia" w:ascii="宋体" w:hAnsi="宋体" w:cs="宋体"/>
          <w:b/>
          <w:bCs/>
          <w:sz w:val="28"/>
          <w:szCs w:val="28"/>
        </w:rPr>
        <w:t xml:space="preserve">采购单位：</w:t>
      </w:r>
      <w:r>
        <w:rPr>
          <w:rFonts w:hint="eastAsia" w:ascii="宋体" w:hAnsi="宋体" w:cs="宋体"/>
          <w:sz w:val="28"/>
          <w:szCs w:val="28"/>
        </w:rPr>
        <w:t xml:space="preserve">新沂市残疾人联合会</w:t>
      </w:r>
      <w:r/>
    </w:p>
    <w:p>
      <w:pPr>
        <w:jc w:val="both"/>
        <w:spacing w:line="360" w:lineRule="auto"/>
        <w:rPr>
          <w:rFonts w:ascii="宋体" w:hAnsi="宋体" w:cs="宋体"/>
          <w:b/>
          <w:sz w:val="28"/>
          <w:szCs w:val="22"/>
        </w:rPr>
      </w:pPr>
      <w:r>
        <w:rPr>
          <w:rFonts w:ascii="宋体" w:hAnsi="宋体" w:cs="宋体"/>
          <w:b/>
          <w:sz w:val="28"/>
          <w:szCs w:val="22"/>
        </w:rPr>
      </w:r>
      <w:r/>
    </w:p>
    <w:p>
      <w:pPr>
        <w:jc w:val="center"/>
        <w:spacing w:line="360" w:lineRule="auto"/>
        <w:rPr>
          <w:rFonts w:hint="eastAsia" w:ascii="宋体" w:hAnsi="宋体" w:eastAsia="宋体" w:cs="宋体"/>
          <w:b/>
          <w:sz w:val="28"/>
          <w:szCs w:val="22"/>
          <w:lang w:eastAsia="zh-CN"/>
        </w:rPr>
      </w:pPr>
      <w:r>
        <w:rPr>
          <w:rFonts w:hint="eastAsia" w:ascii="宋体" w:hAnsi="宋体" w:cs="宋体"/>
          <w:b/>
          <w:sz w:val="28"/>
          <w:szCs w:val="22"/>
        </w:rPr>
        <w:t xml:space="preserve">代理机构：</w:t>
      </w:r>
      <w:bookmarkStart w:id="0" w:name="OLE_LINK4"/>
      <w:r>
        <w:rPr>
          <w:rFonts w:hint="eastAsia" w:ascii="宋体" w:hAnsi="宋体" w:cs="宋体"/>
          <w:b/>
          <w:sz w:val="28"/>
          <w:szCs w:val="22"/>
          <w:lang w:eastAsia="zh-CN"/>
        </w:rPr>
        <w:t xml:space="preserve">江苏天元房地产评估造价集团有限公司</w:t>
      </w:r>
      <w:bookmarkEnd w:id="0"/>
      <w:r/>
      <w:r/>
    </w:p>
    <w:p>
      <w:pPr>
        <w:jc w:val="center"/>
        <w:spacing w:line="0" w:lineRule="atLeast"/>
        <w:rPr>
          <w:rFonts w:ascii="宋体" w:hAnsi="宋体" w:cs="宋体" w:eastAsiaTheme="minorEastAsia"/>
          <w:b/>
          <w:sz w:val="32"/>
        </w:rPr>
      </w:pPr>
      <w:r>
        <w:rPr>
          <w:rFonts w:hint="eastAsia" w:ascii="宋体" w:hAnsi="宋体" w:cs="宋体" w:eastAsiaTheme="minorEastAsia"/>
          <w:b/>
          <w:sz w:val="28"/>
          <w:szCs w:val="22"/>
        </w:rPr>
        <w:t xml:space="preserve">二〇二</w:t>
      </w:r>
      <w:r>
        <w:rPr>
          <w:rFonts w:hint="eastAsia" w:ascii="宋体" w:hAnsi="宋体" w:cs="宋体" w:eastAsiaTheme="minorEastAsia"/>
          <w:b/>
          <w:sz w:val="28"/>
          <w:szCs w:val="22"/>
          <w:lang w:val="en-US" w:eastAsia="zh-CN"/>
        </w:rPr>
        <w:t xml:space="preserve">六</w:t>
      </w:r>
      <w:r>
        <w:rPr>
          <w:rFonts w:hint="eastAsia" w:ascii="宋体" w:hAnsi="宋体" w:cs="宋体" w:eastAsiaTheme="minorEastAsia"/>
          <w:b/>
          <w:sz w:val="28"/>
          <w:szCs w:val="22"/>
        </w:rPr>
        <w:t xml:space="preserve">年</w:t>
      </w:r>
      <w:r>
        <w:rPr>
          <w:rFonts w:hint="eastAsia" w:ascii="宋体" w:hAnsi="宋体" w:cs="宋体" w:eastAsiaTheme="minorEastAsia"/>
          <w:b/>
          <w:sz w:val="28"/>
          <w:szCs w:val="22"/>
          <w:lang w:val="en-US" w:eastAsia="zh-CN"/>
        </w:rPr>
        <w:t xml:space="preserve">五</w:t>
      </w:r>
      <w:r>
        <w:rPr>
          <w:rFonts w:hint="eastAsia" w:ascii="宋体" w:hAnsi="宋体" w:cs="宋体" w:eastAsiaTheme="minorEastAsia"/>
          <w:b/>
          <w:sz w:val="28"/>
          <w:szCs w:val="22"/>
        </w:rPr>
        <w:t xml:space="preserve">月</w:t>
      </w:r>
      <w:r/>
    </w:p>
    <w:p>
      <w:pPr>
        <w:pStyle w:val="726"/>
        <w:rPr>
          <w:rFonts w:ascii="宋体" w:hAnsi="宋体" w:cs="宋体" w:eastAsiaTheme="minorEastAsia"/>
          <w:b/>
          <w:sz w:val="32"/>
        </w:rPr>
      </w:pPr>
      <w:r>
        <w:rPr>
          <w:rFonts w:ascii="宋体" w:hAnsi="宋体" w:cs="宋体" w:eastAsiaTheme="minorEastAsia"/>
          <w:b/>
          <w:sz w:val="32"/>
        </w:rPr>
      </w:r>
      <w:r/>
    </w:p>
    <w:p>
      <w:pPr>
        <w:jc w:val="center"/>
        <w:spacing w:line="360" w:lineRule="auto"/>
        <w:rPr>
          <w:rFonts w:hint="eastAsia" w:ascii="宋体" w:hAnsi="宋体" w:cs="宋体"/>
          <w:b/>
          <w:sz w:val="36"/>
        </w:rPr>
        <w:sectPr>
          <w:headerReference w:type="default" r:id="rId9"/>
          <w:footerReference w:type="default" r:id="rId10"/>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ascii="宋体" w:hAnsi="宋体" w:cs="宋体"/>
          <w:b/>
          <w:sz w:val="36"/>
        </w:rPr>
      </w:r>
      <w:r/>
    </w:p>
    <w:p>
      <w:pPr>
        <w:jc w:val="center"/>
        <w:spacing w:line="360" w:lineRule="auto"/>
        <w:rPr>
          <w:rFonts w:ascii="宋体" w:hAnsi="宋体" w:cs="宋体"/>
          <w:b/>
          <w:bCs/>
          <w:sz w:val="36"/>
          <w:szCs w:val="36"/>
        </w:rPr>
      </w:pPr>
      <w:r>
        <w:rPr>
          <w:rFonts w:hint="eastAsia" w:ascii="宋体" w:hAnsi="宋体" w:cs="宋体"/>
          <w:b/>
          <w:sz w:val="36"/>
        </w:rPr>
        <w:t xml:space="preserve">竞争性磋商文件</w:t>
      </w:r>
      <w:r/>
    </w:p>
    <w:p>
      <w:pPr>
        <w:spacing w:line="0" w:lineRule="atLeas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center"/>
        <w:pageBreakBefore w:val="0"/>
        <w:spacing w:line="360" w:lineRule="auto"/>
        <w:tabs>
          <w:tab w:val="left" w:pos="32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tabs>
          <w:tab w:val="left" w:pos="32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pageBreakBefore w:val="0"/>
        <w:spacing w:line="360" w:lineRule="auto"/>
        <w:tabs>
          <w:tab w:val="left" w:pos="32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cstheme="minorEastAsia"/>
          <w:sz w:val="24"/>
          <w:u w:val="single"/>
          <w:lang w:eastAsia="zh-CN"/>
        </w:rPr>
        <w:t xml:space="preserve">江苏天元房地产评估造价集团有限公司</w:t>
      </w:r>
      <w:r>
        <w:rPr>
          <w:rFonts w:hint="eastAsia" w:asciiTheme="minorEastAsia" w:hAnsiTheme="minorEastAsia" w:eastAsiaTheme="minorEastAsia" w:cstheme="minorEastAsia"/>
          <w:sz w:val="24"/>
        </w:rPr>
        <w:t xml:space="preserve">对新沂市残疾人联合会</w:t>
      </w:r>
      <w:r>
        <w:rPr>
          <w:rFonts w:hint="eastAsia" w:asciiTheme="minorEastAsia" w:hAnsiTheme="minorEastAsia" w:eastAsiaTheme="minorEastAsia" w:cstheme="minorEastAsia"/>
          <w:sz w:val="24"/>
          <w:u w:val="single"/>
        </w:rPr>
        <w:t xml:space="preserve">新沂市残疾人联合会政府购买残疾人居家托养服务</w:t>
      </w:r>
      <w:r>
        <w:rPr>
          <w:rFonts w:hint="eastAsia" w:asciiTheme="minorEastAsia" w:hAnsiTheme="minorEastAsia" w:eastAsiaTheme="minorEastAsia" w:cstheme="minorEastAsia"/>
          <w:sz w:val="24"/>
        </w:rPr>
        <w:t xml:space="preserve">采取竞争性磋商采购方式进行采购，</w:t>
      </w:r>
      <w:r>
        <w:rPr>
          <w:rFonts w:hint="eastAsia" w:ascii="宋体" w:hAnsi="宋体" w:cs="宋体"/>
          <w:color w:val="auto"/>
          <w:sz w:val="24"/>
          <w:highlight w:val="none"/>
        </w:rPr>
        <w:t xml:space="preserve">如贵单位有意与本公司合作，请按以下竞争性磋商文件（以下简称磋商文件）要求参加磋商。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pageBreakBefore w:val="0"/>
        <w:spacing w:line="360" w:lineRule="auto"/>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第一章 项目说明</w:t>
      </w:r>
      <w:r/>
    </w:p>
    <w:p>
      <w:pPr>
        <w:ind w:left="497" w:firstLine="480"/>
        <w:jc w:val="cente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一、采购人：新沂市残疾人联合会</w:t>
      </w:r>
      <w:r/>
    </w:p>
    <w:p>
      <w:pPr>
        <w:ind w:firstLine="480"/>
        <w:jc w:val="left"/>
        <w:pageBreakBefore w:val="0"/>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二、项目名称：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jc w:val="left"/>
        <w:pageBreakBefore w:val="0"/>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三、项目编号：</w:t>
      </w:r>
      <w:r>
        <w:rPr>
          <w:rFonts w:hint="eastAsia" w:asciiTheme="minorEastAsia" w:hAnsiTheme="minorEastAsia" w:eastAsiaTheme="minorEastAsia" w:cstheme="minorEastAsia"/>
          <w:sz w:val="24"/>
          <w:lang w:eastAsia="zh-CN"/>
        </w:rPr>
        <w:t xml:space="preserve">JSZC-320381-TYDL-C2026-0001</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Theme="minorEastAsia" w:hAnsiTheme="minorEastAsia" w:eastAsiaTheme="minorEastAsia" w:cstheme="minorEastAsia"/>
          <w:sz w:val="24"/>
          <w:lang w:eastAsia="zh-CN"/>
        </w:rPr>
        <w:t xml:space="preserve">JSZC-320381-TYDL-C2026-0001</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七、采购预算（采购项目预算金额）：见《磋商文件》附件2、《项目要求（采购需求）》。</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八、采购需求：见《磋商文件》附件2、《项目要求（采购需求）》。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十、报价要求</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2、按照《磋商报价表》要求填写首次报价</w:t>
      </w:r>
      <w:r>
        <w:rPr>
          <w:rFonts w:hint="eastAsia" w:ascii="宋体" w:hAnsi="宋体" w:eastAsia="宋体" w:cs="宋体"/>
          <w:sz w:val="24"/>
          <w:lang w:eastAsia="zh-CN"/>
        </w:rPr>
        <w:t xml:space="preserve">（</w:t>
      </w:r>
      <w:r>
        <w:rPr>
          <w:rFonts w:hint="eastAsia" w:ascii="宋体" w:hAnsi="宋体" w:eastAsia="宋体" w:cs="宋体"/>
          <w:b/>
          <w:bCs/>
          <w:color w:val="ff0000"/>
          <w:sz w:val="24"/>
          <w:lang w:eastAsia="zh-CN"/>
        </w:rPr>
        <w:t xml:space="preserve">本次采购采用固定总价招标，价格不下浮</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3、报价包含本项目范围内的全部费用。采购人不支付报价以外的任何费用。</w:t>
      </w:r>
      <w:r/>
    </w:p>
    <w:p>
      <w:pPr>
        <w:pStyle w:val="79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0"/>
        </w:num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szCs w:val="24"/>
          <w:lang w:val="en-US" w:eastAsia="zh-CN" w:bidi="ar-SA"/>
        </w:rPr>
        <w:t xml:space="preserve">第二章 </w:t>
      </w:r>
      <w:r>
        <w:rPr>
          <w:rFonts w:hint="eastAsia" w:ascii="宋体" w:hAnsi="宋体" w:eastAsia="宋体" w:cs="宋体"/>
          <w:sz w:val="24"/>
        </w:rPr>
        <w:t xml:space="preserve">磋商保证金</w:t>
      </w:r>
      <w:r/>
    </w:p>
    <w:p>
      <w:pPr>
        <w:pStyle w:val="763"/>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十一、</w:t>
      </w:r>
      <w:r>
        <w:rPr>
          <w:rFonts w:hint="eastAsia" w:ascii="宋体" w:hAnsi="宋体" w:eastAsia="宋体" w:cs="宋体"/>
          <w:sz w:val="24"/>
        </w:rPr>
        <w:t xml:space="preserve">供应商提交磋商保证金：本项目无需缴纳磋商保证金。</w:t>
      </w:r>
      <w:r/>
    </w:p>
    <w:p>
      <w:pPr>
        <w:ind w:firstLine="480"/>
        <w:jc w:val="center"/>
        <w:keepLines w:val="0"/>
        <w:keepNext w:val="0"/>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第三章 响应文件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十二、提交响应文件要求</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（一）本项目通过“苏采云”系统进行电子采购，即供应商响应文件从政府采购客户端工具制作并通过“苏采云”系统提交。</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Fonts w:hint="eastAsia" w:ascii="宋体" w:hAnsi="宋体" w:eastAsia="宋体" w:cs="宋体"/>
          <w:b/>
          <w:bCs w:val="0"/>
          <w:sz w:val="24"/>
        </w:rPr>
      </w:pPr>
      <w:r>
        <w:rPr>
          <w:rFonts w:hint="eastAsia" w:ascii="宋体" w:hAnsi="宋体" w:eastAsia="宋体" w:cs="宋体"/>
          <w:b/>
          <w:bCs w:val="0"/>
          <w:sz w:val="24"/>
        </w:rPr>
        <w:t xml:space="preserve">“苏采云”系统使用要求：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使用谷歌浏览器参与不见面开标及磋商环节。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操作系统至少win7以上，建议使用win10操作系统。</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（二）首次响应文件提交的截止时间：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，在截止时间后提交的首次响应文件为无效文件，将被拒收。</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（三）首次响应文件提交时间、地点：</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提交时间</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首次响应文件提交的截止时间（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）前。</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提交地点：</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 </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（四）首次响应文件开启时间：</w:t>
      </w:r>
      <w:r>
        <w:rPr>
          <w:rFonts w:hint="eastAsia" w:ascii="宋体" w:hAnsi="宋体" w:cs="宋体"/>
          <w:bCs/>
          <w:sz w:val="24"/>
          <w:lang w:eastAsia="zh-CN"/>
        </w:rPr>
        <w:t xml:space="preserve">2026年06月02日</w:t>
      </w:r>
      <w:r>
        <w:rPr>
          <w:rFonts w:hint="eastAsia" w:ascii="宋体" w:hAnsi="宋体" w:eastAsia="宋体" w:cs="宋体"/>
          <w:bCs/>
          <w:sz w:val="24"/>
          <w:lang w:eastAsia="zh-CN"/>
        </w:rPr>
        <w:t xml:space="preserve">北京时间</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（五）首次响应文件开启地点：</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（七）不接受不按要求加盖公章（电子签章）的首次响应文件。电子签章相关要求见“苏采云”系统。</w:t>
      </w:r>
      <w:r/>
    </w:p>
    <w:p>
      <w:pPr>
        <w:ind w:firstLine="480"/>
        <w:jc w:val="left"/>
        <w:keepLines w:val="0"/>
        <w:keepNext w:val="0"/>
        <w:pageBreakBefore w:val="0"/>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（九）采购文件（后缀名为“.kedt”）、供应商操作手册及政府采购客户端工具可通过“苏采云”系统（网址：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60" w:lineRule="auto"/>
        <w:rPr>
          <w:rFonts w:hint="eastAsia" w:ascii="宋体" w:hAnsi="宋体" w:eastAsia="宋体" w:cs="宋体"/>
        </w:rPr>
      </w:pPr>
      <w:r>
        <w:rPr>
          <w:rFonts w:hint="eastAsia" w:ascii="宋体" w:hAnsi="宋体" w:eastAsia="宋体" w:cs="宋体"/>
          <w:bCs/>
          <w:sz w:val="24"/>
        </w:rPr>
        <w:t xml:space="preserve">（十）相关说明: 供应商在“苏采云”系统中提交首次响应文件的时间即为数据电文（响应文件，下同）的发送时间和接收时间。</w:t>
      </w:r>
      <w:r/>
    </w:p>
    <w:p>
      <w:pPr>
        <w:ind w:firstLine="482"/>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请按照以下要求（包括但不限于以下要求）制作：</w:t>
      </w:r>
      <w:r/>
    </w:p>
    <w:p>
      <w:pPr>
        <w:ind w:firstLine="482"/>
        <w:keepLines w:val="0"/>
        <w:keepNext w:val="0"/>
        <w:pageBreakBefore w:val="0"/>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w:t>
      </w:r>
      <w:r>
        <w:rPr>
          <w:rFonts w:hint="eastAsia" w:ascii="宋体" w:hAnsi="宋体" w:eastAsia="宋体" w:cs="宋体"/>
          <w:bCs/>
          <w:sz w:val="24"/>
          <w:lang w:eastAsia="zh-CN"/>
        </w:rPr>
        <w:t xml:space="preserve">提供原件的扫描件</w:t>
      </w:r>
      <w:r>
        <w:rPr>
          <w:rFonts w:hint="eastAsia" w:ascii="宋体" w:hAnsi="宋体" w:eastAsia="宋体" w:cs="宋体"/>
          <w:bCs/>
          <w:sz w:val="24"/>
        </w:rPr>
        <w:t xml:space="preserve">，格式见《磋商文件》附件）；</w:t>
      </w:r>
      <w:r/>
    </w:p>
    <w:p>
      <w:pPr>
        <w:ind w:firstLine="480"/>
        <w:jc w:val="left"/>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Cs/>
          <w:sz w:val="24"/>
        </w:rPr>
        <w:t xml:space="preserve">3</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授权委托书中受托人身份证扫描件</w:t>
      </w:r>
      <w:r>
        <w:rPr>
          <w:rFonts w:hint="eastAsia" w:ascii="宋体" w:hAnsi="宋体" w:eastAsia="宋体" w:cs="宋体"/>
          <w:bCs/>
          <w:sz w:val="24"/>
          <w:lang w:eastAsia="zh-CN"/>
        </w:rPr>
        <w:t xml:space="preserve">。</w:t>
      </w:r>
      <w:r/>
    </w:p>
    <w:p>
      <w:pPr>
        <w:ind w:right="0"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w:t>
      </w:r>
      <w:r>
        <w:rPr>
          <w:rFonts w:hint="eastAsia" w:ascii="宋体" w:hAnsi="宋体" w:eastAsia="宋体" w:cs="宋体"/>
          <w:b/>
          <w:bCs w:val="0"/>
          <w:sz w:val="24"/>
          <w:lang w:val="en-US" w:eastAsia="zh-CN"/>
        </w:rPr>
        <w:t xml:space="preserve">1-6</w:t>
      </w:r>
      <w:r>
        <w:rPr>
          <w:rFonts w:hint="eastAsia" w:ascii="宋体" w:hAnsi="宋体" w:eastAsia="宋体" w:cs="宋体"/>
          <w:b/>
          <w:bCs w:val="0"/>
          <w:sz w:val="24"/>
        </w:rPr>
        <w:t xml:space="preserve">必须提供，否则响应无效）</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1.具有独立承担民事责任的能力，提供供应商合法有效的法人的营业执照(或事业单位法人证书)或其他组织应提供合法证明文件的原件扫描件(加盖电子签章)。</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2.财务状况报告，至少提供：即提供供应商的本项目开标时间前6个月内任何1月（不含开标当月）的资产负债表扫描件1份；供应商的本项目开标时间前6个月内任何1月（不含开标当月）利润表扫描件1份。</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3.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4.具备履行合同所必需的设备和专业技术能力的证明材料提供具备履行合同所必需的设备和专业技术能力的书面声明（格式见《磋商文件》附件）。</w:t>
      </w:r>
      <w:r/>
    </w:p>
    <w:p>
      <w:pPr>
        <w:ind w:right="0" w:firstLine="482"/>
        <w:jc w:val="both"/>
        <w:keepLines w:val="0"/>
        <w:keepNext w:val="0"/>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t xml:space="preserve">5.供应商参加政府采购活动前3年内在经营活动中没有重大违法记录的书面声明（加盖电子签章，格式见《磋商文件》附件）。</w:t>
      </w:r>
      <w:r/>
    </w:p>
    <w:p>
      <w:pPr>
        <w:ind w:right="0" w:firstLine="482"/>
        <w:jc w:val="both"/>
        <w:keepLines w:val="0"/>
        <w:keepNext w:val="0"/>
        <w:pageBreakBefore w:val="0"/>
        <w:spacing w:line="360" w:lineRule="auto"/>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6、</w:t>
      </w:r>
      <w:bookmarkStart w:id="1" w:name="OLE_LINK8"/>
      <w:r>
        <w:rPr>
          <w:rFonts w:hint="eastAsia" w:ascii="宋体" w:hAnsi="宋体" w:eastAsia="宋体" w:cs="宋体"/>
          <w:b w:val="0"/>
          <w:bCs/>
          <w:sz w:val="24"/>
          <w:lang w:val="en-US" w:eastAsia="zh-CN"/>
        </w:rPr>
        <w:t xml:space="preserve">本项目属于专门面向中小微企业采购的项目</w:t>
      </w:r>
      <w:bookmarkEnd w:id="1"/>
      <w:r>
        <w:rPr>
          <w:rFonts w:hint="eastAsia" w:ascii="宋体" w:hAnsi="宋体" w:eastAsia="宋体" w:cs="宋体"/>
          <w:b w:val="0"/>
          <w:bCs/>
          <w:sz w:val="24"/>
          <w:lang w:val="en-US" w:eastAsia="zh-CN"/>
        </w:rPr>
        <w:t xml:space="preserve">：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p>
    <w:p>
      <w:pPr>
        <w:ind w:right="0" w:firstLine="482"/>
        <w:jc w:val="both"/>
        <w:keepLines w:val="0"/>
        <w:keepNext w:val="0"/>
        <w:pageBreakBefore w:val="0"/>
        <w:spacing w:line="360" w:lineRule="auto"/>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7、本项目特定资格要求：无</w:t>
      </w:r>
      <w:r/>
    </w:p>
    <w:p>
      <w:pPr>
        <w:pStyle w:val="729"/>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符合条件（必须提供，否则在符合性审查时按照响应无效处理。）</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rPr>
        <w:t xml:space="preserve">《承诺书》（加盖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2</w:t>
      </w:r>
      <w:r>
        <w:rPr>
          <w:rFonts w:hint="eastAsia" w:ascii="宋体" w:hAnsi="宋体" w:eastAsia="宋体" w:cs="宋体"/>
          <w:b w:val="0"/>
          <w:bCs w:val="0"/>
          <w:sz w:val="24"/>
          <w:lang w:val="en-US" w:eastAsia="zh-CN"/>
        </w:rPr>
        <w:t xml:space="preserve">、《磋商报价表》（政府采购客户端工具输入报价自动生成。）；</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分项价格表</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rPr>
          <w:rFonts w:hint="eastAsia" w:ascii="宋体" w:hAnsi="宋体" w:eastAsia="宋体" w:cs="宋体"/>
          <w:b w:val="0"/>
          <w:bCs w:val="0"/>
          <w:sz w:val="24"/>
          <w:lang w:eastAsia="zh-CN"/>
        </w:rPr>
        <w:t xml:space="preserve">。</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4</w:t>
      </w:r>
      <w:r>
        <w:rPr>
          <w:rFonts w:hint="eastAsia" w:ascii="宋体" w:hAnsi="宋体" w:eastAsia="宋体" w:cs="宋体"/>
          <w:b w:val="0"/>
          <w:bCs w:val="0"/>
          <w:sz w:val="24"/>
          <w:lang w:val="en-US" w:eastAsia="zh-CN"/>
        </w:rPr>
        <w:t xml:space="preserve">、</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t xml:space="preserve">授权委托书</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t xml:space="preserve">（提供原件的扫描件，</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w:t>
      </w:r>
      <w:r>
        <w:rPr>
          <w:rFonts w:hint="eastAsia" w:ascii="宋体" w:hAnsi="宋体" w:eastAsia="宋体" w:cs="宋体"/>
          <w:b w:val="0"/>
          <w:bCs w:val="0"/>
          <w:sz w:val="24"/>
          <w:lang w:val="en-US" w:eastAsia="zh-CN"/>
        </w:rPr>
        <w:t xml:space="preserve">格式见《磋商文件》附件）；</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cs="宋体"/>
          <w:b w:val="0"/>
          <w:bCs w:val="0"/>
          <w:sz w:val="24"/>
          <w:lang w:val="en-US" w:eastAsia="zh-CN"/>
        </w:rPr>
        <w:t xml:space="preserve">5</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偏离表</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（加盖</w:t>
      </w:r>
      <w:r>
        <w:rPr>
          <w:rFonts w:hint="eastAsia" w:ascii="宋体" w:hAnsi="宋体" w:eastAsia="宋体" w:cs="宋体"/>
          <w:b w:val="0"/>
          <w:bCs w:val="0"/>
          <w:sz w:val="24"/>
          <w:lang w:eastAsia="zh-CN"/>
        </w:rPr>
        <w:t xml:space="preserve">电子签章</w:t>
      </w:r>
      <w:r>
        <w:rPr>
          <w:rFonts w:hint="eastAsia" w:ascii="宋体" w:hAnsi="宋体" w:eastAsia="宋体" w:cs="宋体"/>
          <w:b w:val="0"/>
          <w:bCs w:val="0"/>
          <w:sz w:val="24"/>
        </w:rPr>
        <w:t xml:space="preserve">，格式见《磋商文件》附件。）；</w:t>
      </w:r>
      <w:r/>
    </w:p>
    <w:p>
      <w:pPr>
        <w:pStyle w:val="729"/>
        <w:ind w:right="0" w:firstLine="482"/>
        <w:jc w:val="left"/>
        <w:keepLines w:val="0"/>
        <w:keepNext w:val="0"/>
        <w:pageBreakBefore w:val="0"/>
        <w:spacing w:line="360" w:lineRule="auto"/>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（四）综合评审评分项</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1、技术部分</w:t>
      </w:r>
      <w:r>
        <w:rPr>
          <w:rFonts w:hint="eastAsia" w:ascii="宋体" w:hAnsi="宋体" w:eastAsia="宋体" w:cs="宋体"/>
          <w:b w:val="0"/>
          <w:bCs w:val="0"/>
          <w:sz w:val="24"/>
          <w:lang w:eastAsia="zh-CN"/>
        </w:rPr>
        <w:t xml:space="preserve">（要求见《磋商文件》附件1、《评分细则》及附件：2、《项目要求（采购需求）》）；</w:t>
      </w:r>
      <w:r/>
    </w:p>
    <w:p>
      <w:pPr>
        <w:pStyle w:val="729"/>
        <w:ind w:right="0" w:firstLine="482"/>
        <w:jc w:val="left"/>
        <w:keepLines w:val="0"/>
        <w:keepNext w:val="0"/>
        <w:pageBreakBefore w:val="0"/>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2、商务部分（要求见《磋商文件》附件1、《评分细则》及附件：2、《项目要求（采购需求）》）；</w:t>
      </w:r>
      <w:r/>
    </w:p>
    <w:p>
      <w:pPr>
        <w:ind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w:t>
      </w:r>
      <w:bookmarkStart w:id="2" w:name="OLE_LINK9"/>
      <w:r>
        <w:rPr>
          <w:rFonts w:hint="eastAsia" w:ascii="Times New Roman" w:hAnsi="Times New Roman" w:eastAsia="宋体" w:cs="宋体"/>
          <w:b/>
          <w:bCs w:val="0"/>
          <w:color w:val="ff0000"/>
          <w:sz w:val="24"/>
          <w:szCs w:val="24"/>
          <w:lang w:val="en-US" w:eastAsia="zh-CN"/>
        </w:rPr>
        <w:t xml:space="preserve">本次采购采用固定总价招标，价格不下浮。</w:t>
      </w:r>
      <w:bookmarkEnd w:id="2"/>
      <w:r/>
      <w:r/>
    </w:p>
    <w:p>
      <w:pPr>
        <w:ind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2、企业报价折扣证明：</w:t>
      </w:r>
      <w:r/>
    </w:p>
    <w:p>
      <w:pPr>
        <w:ind w:right="0" w:firstLine="482"/>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①安置的残疾人占本单位在职职工人数的比例不低于25%（含25%），并且安置的残疾人人数不少于10人（含10人）；</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②依法与安置的每位残疾人签订了一年以上（含一年）的劳动合同或服务协议；</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③为安置的每位残疾人按月足额缴纳了基本养老保险、基本医疗保险、失业保险、工伤保险和生育保险等社会保险费；</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④通过银行等金融机构向安置的每位残疾人，按月支付了不低于单位所在区县适用的经省级人民政府批准的月最低工资标准的工资；</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9"/>
        <w:ind w:righ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具体以《</w:t>
      </w:r>
      <w:r>
        <w:rPr>
          <w:rFonts w:hint="eastAsia" w:hAnsi="宋体" w:cs="宋体"/>
          <w:sz w:val="24"/>
          <w:highlight w:val="none"/>
          <w:lang w:val="en-US" w:eastAsia="zh-CN"/>
        </w:rPr>
        <w:t xml:space="preserve">财政部 民政部 中国残疾人联合会</w:t>
      </w:r>
      <w:r>
        <w:rPr>
          <w:rFonts w:hint="eastAsia" w:ascii="宋体" w:hAnsi="宋体" w:eastAsia="宋体" w:cs="宋体"/>
          <w:sz w:val="24"/>
          <w:highlight w:val="none"/>
        </w:rPr>
        <w:t xml:space="preserve">关于促进残疾人就业政府采购政策的通知》（财库〔2017〕141号）规定为准。</w:t>
      </w:r>
      <w:r/>
    </w:p>
    <w:p>
      <w:pPr>
        <w:ind w:firstLine="482"/>
        <w:keepLines w:val="0"/>
        <w:keepNext w:val="0"/>
        <w:pageBreakBefore w:val="0"/>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3.盖章要求：见《磋商文件》第九章附件中相关格式要求。供应商须通过“苏采云”系统提供的政府采购客户端工具（使用“CA数字证书”）加盖电子签章。</w:t>
      </w:r>
      <w:r/>
    </w:p>
    <w:p>
      <w:pPr>
        <w:ind w:firstLine="480"/>
        <w:keepLines w:val="0"/>
        <w:keepNext w:val="0"/>
        <w:pageBreakBefore w:val="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（七）通过“苏采云”系统提交政府采购客户端工具导出加密的响应文件（后缀名为zip）。响应文件不得超过150M！ </w:t>
      </w:r>
      <w:r/>
    </w:p>
    <w:p>
      <w:pPr>
        <w:ind w:firstLine="480"/>
        <w:keepLines w:val="0"/>
        <w:keepNext w:val="0"/>
        <w:pageBreakBefore w:val="0"/>
        <w:spacing w:line="360" w:lineRule="auto"/>
        <w:rPr>
          <w:rFonts w:hint="eastAsia" w:ascii="宋体" w:hAnsi="宋体" w:eastAsia="宋体" w:cs="宋体"/>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rPr>
          <w:rFonts w:hint="eastAsia" w:ascii="宋体" w:hAnsi="宋体" w:eastAsia="宋体" w:cs="宋体"/>
          <w:sz w:val="24"/>
        </w:rPr>
      </w:pPr>
      <w:r>
        <w:rPr>
          <w:rFonts w:hint="eastAsia" w:ascii="宋体" w:hAnsi="宋体" w:eastAsia="宋体" w:cs="宋体"/>
          <w:sz w:val="24"/>
        </w:rPr>
        <w:br w:type="page" w:clear="all"/>
      </w:r>
      <w:r/>
    </w:p>
    <w:p>
      <w:pPr>
        <w:ind w:firstLine="480"/>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第四章 磋商相关说明</w:t>
      </w:r>
      <w:r/>
    </w:p>
    <w:p>
      <w:pPr>
        <w:ind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十四、磋商相关说明</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(一)磋商要求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1.被邀请参与磋商的供应商需按本竞争性磋商文件要求的截止时间、方式（地点）提交首次响应文件，同时由法人或法人授权代表通过“苏采云”系统（开标大厅）等待磋商。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2.供应商可通过CA数字证书，在首次响应文件开启时间后，使用CA数字证书在规定时间内解密各自响应文件。</w:t>
      </w:r>
      <w:r/>
    </w:p>
    <w:p>
      <w:pPr>
        <w:ind w:firstLine="482"/>
        <w:keepLines w:val="0"/>
        <w:keepNext w:val="0"/>
        <w:pageBreakBefore w:val="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3.供应商的授权代表或</w:t>
      </w:r>
      <w:r>
        <w:rPr>
          <w:rFonts w:hint="eastAsia" w:ascii="宋体" w:hAnsi="宋体" w:eastAsia="宋体" w:cs="宋体"/>
          <w:b w:val="0"/>
          <w:bCs w:val="0"/>
          <w:sz w:val="24"/>
          <w:lang w:eastAsia="zh-CN"/>
        </w:rPr>
        <w:t xml:space="preserve">法定代表人</w:t>
      </w:r>
      <w:r>
        <w:rPr>
          <w:rFonts w:hint="eastAsia" w:ascii="宋体" w:hAnsi="宋体" w:eastAsia="宋体" w:cs="宋体"/>
          <w:b w:val="0"/>
          <w:bCs w:val="0"/>
          <w:sz w:val="24"/>
        </w:rPr>
        <w:t xml:space="preserve">须全程守候在“苏采云”系统开标大厅，并确保视频设备正常使用。授权代表或</w:t>
      </w:r>
      <w:r>
        <w:rPr>
          <w:rFonts w:hint="eastAsia" w:ascii="宋体" w:hAnsi="宋体" w:eastAsia="宋体" w:cs="宋体"/>
          <w:b w:val="0"/>
          <w:bCs w:val="0"/>
          <w:sz w:val="24"/>
          <w:lang w:eastAsia="zh-CN"/>
        </w:rPr>
        <w:t xml:space="preserve">法定代表人</w:t>
      </w:r>
      <w:r>
        <w:rPr>
          <w:rFonts w:hint="eastAsia" w:ascii="宋体" w:hAnsi="宋体" w:eastAsia="宋体" w:cs="宋体"/>
          <w:b w:val="0"/>
          <w:bCs w:val="0"/>
          <w:sz w:val="24"/>
        </w:rPr>
        <w:t xml:space="preserve">须携带授权委托书原件及身份证原件，经磋商小组核查后参与磋商活动。</w:t>
      </w:r>
      <w:r/>
    </w:p>
    <w:p>
      <w:pPr>
        <w:ind w:firstLine="482"/>
        <w:keepLines w:val="0"/>
        <w:keepNext w:val="0"/>
        <w:pageBreakBefore w:val="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val="0"/>
          <w:bCs w:val="0"/>
          <w:color w:val="000000"/>
          <w:sz w:val="24"/>
        </w:rPr>
        <w:t xml:space="preserve">（所有邀请等待时间2分钟，2分钟内所邀请供应商无响应，视同放弃磋商的权利，由解密顺序下一家进行磋商）。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6.未在规定时间内进行答疑澄清的，视同放弃澄清。</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7.未在规定时间内进行报价的，视为响应无效。</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（二）</w:t>
      </w:r>
      <w:r>
        <w:rPr>
          <w:rFonts w:hint="eastAsia" w:ascii="宋体" w:hAnsi="宋体" w:eastAsia="宋体" w:cs="宋体"/>
          <w:sz w:val="24"/>
        </w:rPr>
        <w:t xml:space="preserve">评审程序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rPr>
        <w:t xml:space="preserve">得分顺序推荐。</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查询及使用供应商信用记录</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2、查询渠道包括：</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“信用江苏”网（http://www.jscredit.gov.cn/）；</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lang w:eastAsia="zh-CN"/>
        </w:rPr>
        <w:t xml:space="preserve">。</w:t>
      </w:r>
      <w:r>
        <w:rPr>
          <w:rFonts w:hint="eastAsia" w:ascii="宋体" w:hAnsi="宋体" w:eastAsia="宋体" w:cs="宋体"/>
          <w:sz w:val="24"/>
        </w:rPr>
        <w:fldChar w:fldCharType="end"/>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3、截止时点（查询环节）：评审结束前。</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5、信用信息的使用规则：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十五、评审方法和评审标准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十六、磋商过程中可能实质性变动的内容</w:t>
      </w:r>
      <w:r>
        <w:rPr>
          <w:rFonts w:hint="eastAsia" w:ascii="宋体" w:hAnsi="宋体" w:eastAsia="宋体" w:cs="宋体"/>
          <w:sz w:val="24"/>
        </w:rPr>
        <w:t xml:space="preserve">：在磋商过程中，磋商小组可以根据《磋商文件》和磋商情况实质性变动采购需求中的技术、服务要求以及合同草案条款。</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十七、</w:t>
      </w:r>
      <w:r>
        <w:rPr>
          <w:rFonts w:hint="eastAsia" w:ascii="宋体" w:hAnsi="宋体" w:eastAsia="宋体" w:cs="宋体"/>
          <w:sz w:val="24"/>
        </w:rPr>
        <w:t xml:space="preserve">采购人有权对供应商的响应文件的真实性进行核实，如供应商不能在采购人规定的时间内向采购人提供有效的证明文件，</w:t>
      </w:r>
      <w:r>
        <w:rPr>
          <w:rFonts w:hint="eastAsia" w:ascii="宋体" w:hAnsi="宋体" w:cs="宋体"/>
          <w:sz w:val="24"/>
        </w:rPr>
        <w:t xml:space="preserve">将被采购人视为放弃中标（成交）资格。</w:t>
      </w:r>
      <w:r/>
    </w:p>
    <w:p>
      <w:pPr>
        <w:jc w:val="center"/>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第五章 确定成交供应商及合同签订等</w:t>
      </w:r>
      <w:r/>
    </w:p>
    <w:p>
      <w:pPr>
        <w:ind w:firstLine="480"/>
        <w:jc w:val="cente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
          <w:bCs/>
          <w:sz w:val="24"/>
        </w:rPr>
        <w:t xml:space="preserve">十八、</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w:t>
      </w:r>
      <w:r>
        <w:rPr>
          <w:rFonts w:hint="eastAsia" w:ascii="宋体" w:hAnsi="宋体" w:cs="宋体"/>
          <w:sz w:val="24"/>
        </w:rPr>
        <w:t xml:space="preserve">，如排序相同的，由采购人确定成交供应商</w:t>
      </w:r>
      <w:r>
        <w:rPr>
          <w:rFonts w:hint="eastAsia" w:ascii="宋体" w:hAnsi="宋体" w:eastAsia="宋体" w:cs="宋体"/>
          <w:sz w:val="24"/>
        </w:rPr>
        <w:t xml:space="preserve">。在省级以上财政部门指定的政府采购信息发布媒体上公告成交结果，公告标的的基本概况为成交供应商的《磋商报价表》（最后报价）。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numPr>
          <w:ilvl w:val="0"/>
          <w:numId w:val="0"/>
        </w:numPr>
        <w:ind w:left="0" w:firstLine="482"/>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bCs/>
          <w:sz w:val="24"/>
          <w:lang w:val="en-US" w:eastAsia="zh-CN"/>
        </w:rPr>
        <w:t xml:space="preserve">十九、</w:t>
      </w: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sz w:val="24"/>
        </w:rPr>
        <w:t xml:space="preserve">成交供应商在收到成交通知书时，须向</w:t>
      </w:r>
      <w:r>
        <w:rPr>
          <w:rFonts w:hint="eastAsia" w:ascii="宋体" w:hAnsi="宋体" w:cs="宋体"/>
          <w:sz w:val="24"/>
          <w:lang w:eastAsia="zh-CN"/>
        </w:rPr>
        <w:t xml:space="preserve">徐州迈迅项目管理咨询有限公司</w:t>
      </w:r>
      <w:r>
        <w:rPr>
          <w:rFonts w:hint="eastAsia" w:ascii="宋体" w:hAnsi="宋体" w:eastAsia="宋体" w:cs="宋体"/>
          <w:sz w:val="24"/>
        </w:rPr>
        <w:t xml:space="preserve">提交《磋商报价表》（首次响应文件）</w:t>
      </w:r>
      <w:r>
        <w:rPr>
          <w:rFonts w:hint="eastAsia" w:ascii="宋体" w:hAnsi="宋体" w:eastAsia="宋体" w:cs="宋体"/>
          <w:sz w:val="24"/>
          <w:lang w:eastAsia="zh-CN"/>
        </w:rPr>
        <w:t xml:space="preserve">、</w:t>
      </w:r>
      <w:r>
        <w:rPr>
          <w:rFonts w:hint="eastAsia" w:ascii="宋体" w:hAnsi="宋体" w:eastAsia="宋体" w:cs="宋体"/>
          <w:sz w:val="24"/>
        </w:rPr>
        <w:t xml:space="preserve">《分项价格表》（首次响应文件）的数据文件（WORD格式）</w:t>
      </w:r>
      <w:r>
        <w:rPr>
          <w:rFonts w:hint="eastAsia" w:ascii="宋体" w:hAnsi="宋体" w:eastAsia="宋体" w:cs="宋体"/>
          <w:sz w:val="24"/>
          <w:lang w:eastAsia="zh-CN"/>
        </w:rPr>
        <w:t xml:space="preserve">及与电子响应文件（首次）一致的纸质响应文件正、副本各一套，正本逐页加盖公章，副本可以是正本的复印件</w:t>
      </w:r>
      <w:r>
        <w:rPr>
          <w:rFonts w:hint="eastAsia" w:ascii="宋体" w:hAnsi="宋体" w:eastAsia="宋体" w:cs="宋体"/>
          <w:sz w:val="24"/>
        </w:rPr>
        <w:t xml:space="preserve">。</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keepLines w:val="0"/>
        <w:keepNext w:val="0"/>
        <w:pageBreakBefore w:val="0"/>
        <w:spacing w:line="360" w:lineRule="auto"/>
        <w:rPr>
          <w:rFonts w:hint="eastAsia" w:ascii="宋体" w:hAnsi="宋体" w:eastAsia="宋体" w:cs="宋体"/>
        </w:rPr>
      </w:pPr>
      <w:r>
        <w:rPr>
          <w:rFonts w:hint="eastAsia" w:ascii="宋体" w:hAnsi="宋体" w:eastAsia="宋体" w:cs="宋体"/>
          <w:b/>
          <w:bCs/>
          <w:sz w:val="24"/>
        </w:rPr>
        <w:t xml:space="preserve">二十一、</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第六章 磋商文件的澄清或者修改</w:t>
      </w:r>
      <w:r/>
    </w:p>
    <w:p>
      <w:pPr>
        <w:ind w:firstLine="480"/>
        <w:jc w:val="center"/>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二十二、</w:t>
      </w:r>
      <w:r>
        <w:rPr>
          <w:rFonts w:hint="eastAsia" w:ascii="宋体" w:hAnsi="宋体" w:eastAsia="宋体" w:cs="宋体"/>
          <w:sz w:val="24"/>
        </w:rPr>
        <w:t xml:space="preserve">《磋商文件》的澄清或者修改</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left="497" w:firstLine="602"/>
        <w:jc w:val="center"/>
        <w:pageBreakBefore w:val="0"/>
        <w:spacing w:line="360" w:lineRule="auto"/>
        <w:rPr>
          <w:rFonts w:asciiTheme="minorEastAsia" w:hAnsiTheme="minorEastAsia" w:eastAsiaTheme="minorEastAsia" w:cstheme="minorEastAsia"/>
          <w:b/>
          <w:bCs/>
          <w:sz w:val="30"/>
          <w:szCs w:val="30"/>
        </w:rPr>
      </w:pPr>
      <w:r>
        <w:rPr>
          <w:rFonts w:asciiTheme="minorEastAsia" w:hAnsiTheme="minorEastAsia" w:eastAsiaTheme="minorEastAsia" w:cstheme="minorEastAsia"/>
          <w:b/>
          <w:bCs/>
          <w:sz w:val="30"/>
          <w:szCs w:val="30"/>
        </w:rPr>
      </w:r>
      <w:r/>
    </w:p>
    <w:p>
      <w:pPr>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w:t>
      </w:r>
      <w:r>
        <w:rPr>
          <w:rFonts w:hint="eastAsia" w:ascii="宋体" w:hAnsi="宋体" w:eastAsia="宋体" w:cs="宋体"/>
          <w:sz w:val="24"/>
          <w:lang w:val="en-US" w:eastAsia="zh-CN"/>
        </w:rPr>
        <w:t xml:space="preserve">七</w:t>
      </w:r>
      <w:r>
        <w:rPr>
          <w:rFonts w:hint="eastAsia" w:ascii="宋体" w:hAnsi="宋体" w:eastAsia="宋体" w:cs="宋体"/>
          <w:sz w:val="24"/>
        </w:rPr>
        <w:t xml:space="preserve">章 询问和质疑</w:t>
      </w:r>
      <w:r/>
    </w:p>
    <w:p>
      <w:pPr>
        <w:ind w:firstLine="482"/>
        <w:pageBreakBefore w:val="0"/>
        <w:spacing w:line="360" w:lineRule="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bCs/>
          <w:sz w:val="24"/>
          <w:lang w:val="en-US" w:eastAsia="zh-CN"/>
        </w:rPr>
        <w:t xml:space="preserve">二十三、</w:t>
      </w:r>
      <w:r>
        <w:rPr>
          <w:rFonts w:hint="eastAsia" w:asciiTheme="minorEastAsia" w:hAnsiTheme="minorEastAsia" w:eastAsiaTheme="minorEastAsia" w:cstheme="minorEastAsia"/>
          <w:sz w:val="24"/>
          <w:lang w:val="en-US" w:eastAsia="zh-CN"/>
        </w:rPr>
        <w:t xml:space="preserve">询问和质疑</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2、质疑和投诉按《政府采购质疑和投诉办法》执行。</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3、供应商对同一采购程序环节的质疑应在质疑期内一次性提出。</w:t>
      </w:r>
      <w:r/>
    </w:p>
    <w:p>
      <w:pPr>
        <w:ind w:firstLine="480"/>
        <w:pageBreakBefore w:val="0"/>
        <w:spacing w:line="360" w:lineRule="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质疑接收人：</w:t>
      </w:r>
      <w:r>
        <w:rPr>
          <w:rFonts w:hint="eastAsia" w:asciiTheme="minorEastAsia" w:hAnsiTheme="minorEastAsia" w:eastAsiaTheme="minorEastAsia" w:cstheme="minorEastAsia"/>
          <w:sz w:val="24"/>
          <w:lang w:eastAsia="zh-CN"/>
        </w:rPr>
        <w:t xml:space="preserve">张</w:t>
      </w:r>
      <w:r>
        <w:rPr>
          <w:rFonts w:hint="eastAsia" w:asciiTheme="minorEastAsia" w:hAnsiTheme="minorEastAsia" w:eastAsiaTheme="minorEastAsia" w:cstheme="minorEastAsia"/>
          <w:sz w:val="24"/>
          <w:lang w:val="en-US" w:eastAsia="zh-CN"/>
        </w:rPr>
        <w:t xml:space="preserve">楚涵</w:t>
      </w:r>
      <w:r>
        <w:rPr>
          <w:rFonts w:hint="eastAsia" w:asciiTheme="minorEastAsia" w:hAnsiTheme="minorEastAsia" w:eastAsiaTheme="minorEastAsia" w:cstheme="minorEastAsia"/>
          <w:sz w:val="24"/>
        </w:rPr>
        <w:t xml:space="preserve">    联系电话：</w:t>
      </w:r>
      <w:bookmarkStart w:id="3" w:name="OLE_LINK25"/>
      <w:r>
        <w:rPr>
          <w:rFonts w:hint="eastAsia" w:asciiTheme="minorEastAsia" w:hAnsiTheme="minorEastAsia" w:eastAsiaTheme="minorEastAsia" w:cstheme="minorEastAsia"/>
          <w:sz w:val="24"/>
          <w:lang w:eastAsia="zh-CN"/>
        </w:rPr>
        <w:t xml:space="preserve">18</w:t>
      </w:r>
      <w:r>
        <w:rPr>
          <w:rFonts w:hint="eastAsia" w:asciiTheme="minorEastAsia" w:hAnsiTheme="minorEastAsia" w:eastAsiaTheme="minorEastAsia" w:cstheme="minorEastAsia"/>
          <w:sz w:val="24"/>
          <w:lang w:val="en-US" w:eastAsia="zh-CN"/>
        </w:rPr>
        <w:t xml:space="preserve">020559535</w:t>
      </w:r>
      <w:bookmarkEnd w:id="3"/>
      <w:r/>
      <w:r/>
    </w:p>
    <w:p>
      <w:pPr>
        <w:ind w:firstLine="480"/>
        <w:pageBreakBefore w:val="0"/>
        <w:spacing w:line="360" w:lineRule="auto"/>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 xml:space="preserve">地址：</w:t>
      </w:r>
      <w:bookmarkStart w:id="4" w:name="OLE_LINK26"/>
      <w:r>
        <w:rPr>
          <w:rFonts w:hint="eastAsia" w:asciiTheme="minorEastAsia" w:hAnsiTheme="minorEastAsia" w:eastAsiaTheme="minorEastAsia" w:cstheme="minorEastAsia"/>
          <w:sz w:val="24"/>
          <w:lang w:val="en-US" w:eastAsia="zh-CN"/>
        </w:rPr>
        <w:t xml:space="preserve">新沂市公园路金桥国际236-103天元咨询</w:t>
      </w:r>
      <w:bookmarkEnd w:id="4"/>
      <w:r/>
      <w:r/>
    </w:p>
    <w:p>
      <w:pPr>
        <w:ind w:left="497" w:firstLine="602"/>
        <w:jc w:val="center"/>
        <w:pageBreakBefore w:val="0"/>
        <w:spacing w:line="360" w:lineRule="auto"/>
        <w:rPr>
          <w:rFonts w:asciiTheme="minorEastAsia" w:hAnsiTheme="minorEastAsia" w:eastAsiaTheme="minorEastAsia" w:cstheme="minorEastAsia"/>
          <w:b/>
          <w:bCs/>
          <w:sz w:val="30"/>
          <w:szCs w:val="30"/>
        </w:rPr>
      </w:pPr>
      <w:r>
        <w:rPr>
          <w:rFonts w:asciiTheme="minorEastAsia" w:hAnsiTheme="minorEastAsia" w:eastAsiaTheme="minorEastAsia" w:cstheme="minorEastAsia"/>
          <w:b/>
          <w:bCs/>
          <w:sz w:val="30"/>
          <w:szCs w:val="30"/>
        </w:rPr>
      </w:r>
      <w:r/>
    </w:p>
    <w:p>
      <w:pPr>
        <w:jc w:val="center"/>
        <w:keepLines w:val="0"/>
        <w:keepNext w:val="0"/>
        <w:pageBreakBefore w:val="0"/>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w:t>
      </w:r>
      <w:r>
        <w:rPr>
          <w:rFonts w:hint="eastAsia" w:ascii="宋体" w:hAnsi="宋体" w:eastAsia="宋体" w:cs="宋体"/>
          <w:sz w:val="24"/>
          <w:lang w:val="en-US" w:eastAsia="zh-CN"/>
        </w:rPr>
        <w:t xml:space="preserve">八</w:t>
      </w:r>
      <w:r>
        <w:rPr>
          <w:rFonts w:hint="eastAsia" w:ascii="宋体" w:hAnsi="宋体" w:eastAsia="宋体" w:cs="宋体"/>
          <w:sz w:val="24"/>
        </w:rPr>
        <w:t xml:space="preserve">章 其他</w:t>
      </w:r>
      <w:r/>
    </w:p>
    <w:p>
      <w:pPr>
        <w:ind w:firstLine="480"/>
        <w:spacing w:line="360" w:lineRule="auto"/>
        <w:rPr>
          <w:rFonts w:hint="eastAsia" w:ascii="宋体" w:hAnsi="宋体" w:eastAsia="宋体" w:cs="宋体"/>
          <w:sz w:val="24"/>
        </w:rPr>
      </w:pPr>
      <w:r>
        <w:rPr>
          <w:rFonts w:hint="eastAsia" w:ascii="宋体" w:hAnsi="宋体" w:eastAsia="宋体" w:cs="宋体"/>
          <w:b/>
          <w:bCs/>
          <w:sz w:val="24"/>
        </w:rPr>
        <w:t xml:space="preserve">二十四、</w:t>
      </w:r>
      <w:r>
        <w:rPr>
          <w:rFonts w:hint="eastAsia" w:ascii="宋体" w:hAnsi="宋体" w:eastAsia="宋体" w:cs="宋体"/>
          <w:sz w:val="24"/>
        </w:rPr>
        <w:t xml:space="preserve">代理服务费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成交供应商在领取中标（成交）通知书</w:t>
      </w:r>
      <w:r>
        <w:rPr>
          <w:rFonts w:hint="eastAsia" w:ascii="宋体" w:hAnsi="宋体" w:eastAsia="宋体" w:cs="宋体"/>
          <w:sz w:val="24"/>
          <w:lang w:val="en-US" w:eastAsia="zh-CN"/>
        </w:rPr>
        <w:t xml:space="preserve">前</w:t>
      </w:r>
      <w:r>
        <w:rPr>
          <w:rFonts w:hint="eastAsia" w:ascii="宋体" w:hAnsi="宋体" w:eastAsia="宋体" w:cs="宋体"/>
          <w:sz w:val="24"/>
        </w:rPr>
        <w:t xml:space="preserve">，向</w:t>
      </w:r>
      <w:r>
        <w:rPr>
          <w:rFonts w:hint="eastAsia" w:ascii="宋体" w:hAnsi="宋体" w:cs="宋体"/>
          <w:sz w:val="24"/>
          <w:lang w:eastAsia="zh-CN"/>
        </w:rPr>
        <w:t xml:space="preserve">江苏天元房地产评估造价集团有限公司</w:t>
      </w:r>
      <w:r>
        <w:rPr>
          <w:rFonts w:hint="eastAsia" w:ascii="宋体" w:hAnsi="宋体" w:eastAsia="宋体" w:cs="宋体"/>
          <w:sz w:val="24"/>
        </w:rPr>
        <w:t xml:space="preserve">缴纳招标代理服务费，收取标准见附件。</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48"/>
        <w:ind w:left="0" w:firstLine="560"/>
        <w:pageBreakBefore w:val="0"/>
        <w:spacing w:line="360" w:lineRule="auto"/>
      </w:pPr>
      <w:r/>
      <w:r/>
    </w:p>
    <w:p>
      <w:pPr>
        <w:rPr>
          <w:rFonts w:hint="eastAsia" w:ascii="宋体" w:hAnsi="宋体" w:eastAsia="宋体" w:cs="宋体"/>
          <w:sz w:val="24"/>
          <w:lang w:val="en-US" w:eastAsia="zh-CN"/>
        </w:rPr>
      </w:pPr>
      <w:r>
        <w:rPr>
          <w:rFonts w:hint="eastAsia" w:ascii="宋体" w:hAnsi="宋体" w:eastAsia="宋体" w:cs="宋体"/>
          <w:sz w:val="24"/>
          <w:lang w:val="en-US" w:eastAsia="zh-CN"/>
        </w:rPr>
        <w:br w:type="page" w:clear="all"/>
      </w:r>
      <w:r/>
    </w:p>
    <w:p>
      <w:pPr>
        <w:jc w:val="center"/>
        <w:keepLines w:val="0"/>
        <w:keepNext w:val="0"/>
        <w:pageBreakBefore w:val="0"/>
        <w:spacing w:line="360" w:lineRule="auto"/>
        <w:widowControl/>
        <w:rPr>
          <w:rFonts w:hint="eastAsia" w:ascii="宋体" w:hAnsi="宋体" w:eastAsia="宋体" w:cs="宋体"/>
          <w:sz w:val="24"/>
          <w:lang w:val="en-US" w:eastAsia="zh-CN"/>
        </w:rPr>
        <w:outlineLvl w:val="1"/>
      </w:pPr>
      <w:r>
        <w:rPr>
          <w:rFonts w:hint="eastAsia" w:ascii="宋体" w:hAnsi="宋体" w:eastAsia="宋体" w:cs="宋体"/>
          <w:sz w:val="24"/>
          <w:lang w:val="en-US" w:eastAsia="zh-CN"/>
        </w:rPr>
        <w:t xml:space="preserve">第九章  附件</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1、《评分细则》</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2、《采购需求》</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3、《磋商报价表》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4、《分项价格表》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5、《偏离表》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6、《拟签订的合同文本》</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7、《承诺书》</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8、《授权委托书》</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9、《中小企业声明函》</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10、《残疾人福利性单位声明函》</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11、《供应商参加政府采购活动前3年内在经营活动中没有重大违法记录的书面声明》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12、《代理服务收费标准》</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982"/>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982"/>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982"/>
        <w:ind w:firstLine="480"/>
        <w:pageBreakBefore w:val="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br w:type="page" w:clear="all"/>
      </w:r>
      <w:r/>
    </w:p>
    <w:p>
      <w:pPr>
        <w:ind w:firstLine="602"/>
        <w:jc w:val="center"/>
        <w:pageBreakBefore w:val="0"/>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1、评分细则</w:t>
      </w:r>
      <w:r/>
    </w:p>
    <w:tbl>
      <w:tblPr>
        <w:tblStyle w:val="720"/>
        <w:tblW w:w="95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87"/>
        <w:gridCol w:w="6967"/>
      </w:tblGrid>
      <w:tr>
        <w:trPr>
          <w:jc w:val="center"/>
          <w:trHeight w:val="484"/>
        </w:trPr>
        <w:tc>
          <w:tcPr>
            <w:gridSpan w:val="2"/>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ind w:firstLine="482"/>
              <w:jc w:val="center"/>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jc w:val="center"/>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评分标准</w:t>
            </w:r>
            <w:r/>
          </w:p>
        </w:tc>
      </w:tr>
      <w:tr>
        <w:trPr>
          <w:jc w:val="center"/>
          <w:trHeight w:val="1869"/>
        </w:trPr>
        <w:tc>
          <w:tcPr>
            <w:tcBorders>
              <w:top w:val="single" w:color="auto" w:sz="4" w:space="0"/>
              <w:left w:val="single" w:color="auto" w:sz="4" w:space="0"/>
              <w:right w:val="single" w:color="auto" w:sz="4" w:space="0"/>
            </w:tcBorders>
            <w:tcW w:w="1246" w:type="dxa"/>
            <w:vAlign w:val="center"/>
            <w:vMerge w:val="restart"/>
            <w:textDirection w:val="lrTb"/>
            <w:noWrap w:val="false"/>
          </w:tcPr>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商务部分</w:t>
            </w:r>
            <w:r/>
          </w:p>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业绩</w:t>
            </w:r>
            <w:r/>
          </w:p>
          <w:p>
            <w:pPr>
              <w:jc w:val="center"/>
              <w:pageBreakBefore w:val="0"/>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4分</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ind w:firstLine="48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2023年04月01日以来</w:t>
            </w:r>
            <w:r>
              <w:rPr>
                <w:rFonts w:hint="eastAsia" w:ascii="仿宋" w:hAnsi="仿宋" w:eastAsia="仿宋" w:cs="仿宋"/>
                <w:sz w:val="24"/>
                <w:szCs w:val="24"/>
              </w:rPr>
              <w:t xml:space="preserve">具有从事残疾人居家托养、居家养老或长护险相关服务业绩的，每提供一个得2分，</w:t>
            </w:r>
            <w:r>
              <w:rPr>
                <w:rFonts w:hint="eastAsia" w:ascii="仿宋" w:hAnsi="仿宋" w:eastAsia="仿宋" w:cs="仿宋"/>
                <w:sz w:val="24"/>
                <w:szCs w:val="24"/>
                <w:lang w:val="en-US" w:eastAsia="zh-CN"/>
              </w:rPr>
              <w:t xml:space="preserve">该项</w:t>
            </w:r>
            <w:r>
              <w:rPr>
                <w:rFonts w:hint="eastAsia" w:ascii="仿宋" w:hAnsi="仿宋" w:eastAsia="仿宋" w:cs="仿宋"/>
                <w:sz w:val="24"/>
                <w:szCs w:val="24"/>
              </w:rPr>
              <w:t xml:space="preserve">最高得4分。</w:t>
            </w:r>
            <w:r/>
          </w:p>
          <w:p>
            <w:pPr>
              <w:ind w:firstLine="48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ageBreakBefore w:val="0"/>
              <w:spacing w:line="240" w:lineRule="auto"/>
              <w:rPr>
                <w:rFonts w:hint="eastAsia" w:ascii="仿宋" w:hAnsi="仿宋" w:eastAsia="仿宋" w:cs="仿宋"/>
                <w:bCs/>
                <w:color w:val="000000"/>
                <w:sz w:val="24"/>
                <w:szCs w:val="24"/>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须提供</w:t>
            </w:r>
            <w:r>
              <w:rPr>
                <w:rFonts w:hint="eastAsia" w:ascii="仿宋" w:hAnsi="仿宋" w:eastAsia="仿宋" w:cs="仿宋"/>
                <w:sz w:val="24"/>
                <w:szCs w:val="24"/>
              </w:rPr>
              <w:t xml:space="preserve">中标通知书扫描件</w:t>
            </w:r>
            <w:r>
              <w:rPr>
                <w:rFonts w:hint="eastAsia" w:ascii="仿宋" w:hAnsi="仿宋" w:eastAsia="仿宋" w:cs="仿宋"/>
                <w:sz w:val="24"/>
                <w:szCs w:val="24"/>
                <w:lang w:val="en-US" w:eastAsia="zh-CN"/>
              </w:rPr>
              <w:t xml:space="preserve">加盖电子签章</w:t>
            </w:r>
            <w:r>
              <w:rPr>
                <w:rFonts w:hint="eastAsia" w:ascii="仿宋" w:hAnsi="仿宋" w:eastAsia="仿宋" w:cs="仿宋"/>
                <w:sz w:val="24"/>
                <w:szCs w:val="24"/>
              </w:rPr>
              <w:t xml:space="preserve">或者合同扫描件</w:t>
            </w:r>
            <w:r>
              <w:rPr>
                <w:rFonts w:hint="eastAsia" w:ascii="仿宋" w:hAnsi="仿宋" w:eastAsia="仿宋" w:cs="仿宋"/>
                <w:sz w:val="24"/>
                <w:szCs w:val="24"/>
                <w:lang w:val="en-US" w:eastAsia="zh-CN"/>
              </w:rPr>
              <w:t xml:space="preserve">加盖电子签章</w:t>
            </w:r>
            <w:r>
              <w:rPr>
                <w:rFonts w:hint="eastAsia" w:ascii="仿宋" w:hAnsi="仿宋" w:eastAsia="仿宋" w:cs="仿宋"/>
                <w:sz w:val="24"/>
                <w:szCs w:val="24"/>
              </w:rPr>
              <w:t xml:space="preserve">，</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sz w:val="24"/>
                <w:szCs w:val="24"/>
              </w:rPr>
              <w:t xml:space="preserve">。</w:t>
            </w:r>
            <w:r/>
          </w:p>
        </w:tc>
      </w:tr>
      <w:tr>
        <w:trPr>
          <w:jc w:val="center"/>
          <w:trHeight w:val="2178"/>
        </w:trPr>
        <w:tc>
          <w:tcPr>
            <w:tcBorders>
              <w:left w:val="single" w:color="auto" w:sz="4" w:space="0"/>
              <w:right w:val="single" w:color="auto" w:sz="4" w:space="0"/>
            </w:tcBorders>
            <w:tcW w:w="1246" w:type="dxa"/>
            <w:vAlign w:val="center"/>
            <w:vMerge w:val="continue"/>
            <w:textDirection w:val="lrTb"/>
            <w:noWrap w:val="false"/>
          </w:tcPr>
          <w:p>
            <w:pPr>
              <w:ind w:firstLine="480"/>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企业实力</w:t>
            </w:r>
            <w:r/>
          </w:p>
          <w:p>
            <w:pPr>
              <w:jc w:val="both"/>
              <w:pageBreakBefore w:val="0"/>
              <w:spacing w:line="240" w:lineRule="auto"/>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ind w:firstLine="48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供应商具有</w:t>
            </w:r>
            <w:r>
              <w:rPr>
                <w:rFonts w:hint="eastAsia" w:ascii="仿宋" w:hAnsi="仿宋" w:eastAsia="仿宋" w:cs="仿宋"/>
                <w:sz w:val="24"/>
                <w:szCs w:val="24"/>
                <w:lang w:val="en-US" w:eastAsia="zh-CN"/>
              </w:rPr>
              <w:t xml:space="preserve">有效期内的</w:t>
            </w:r>
            <w:r>
              <w:rPr>
                <w:rFonts w:hint="eastAsia" w:ascii="仿宋" w:hAnsi="仿宋" w:eastAsia="仿宋" w:cs="仿宋"/>
                <w:sz w:val="24"/>
                <w:szCs w:val="24"/>
              </w:rPr>
              <w:t xml:space="preserve">ISO09001质量管理体系认证</w:t>
            </w:r>
            <w:bookmarkStart w:id="5" w:name="OLE_LINK5"/>
            <w:r>
              <w:rPr>
                <w:rFonts w:hint="eastAsia" w:ascii="仿宋" w:hAnsi="仿宋" w:eastAsia="仿宋" w:cs="仿宋"/>
                <w:sz w:val="24"/>
                <w:szCs w:val="24"/>
                <w:lang w:val="en-US" w:eastAsia="zh-CN"/>
              </w:rPr>
              <w:t xml:space="preserve">证书</w:t>
            </w:r>
            <w:bookmarkEnd w:id="5"/>
            <w:r>
              <w:rPr>
                <w:rFonts w:hint="eastAsia" w:ascii="仿宋" w:hAnsi="仿宋" w:eastAsia="仿宋" w:cs="仿宋"/>
                <w:sz w:val="24"/>
                <w:szCs w:val="24"/>
              </w:rPr>
              <w:t xml:space="preserve">、ISO14001环境管理体系认证</w:t>
            </w:r>
            <w:r>
              <w:rPr>
                <w:rFonts w:hint="eastAsia" w:ascii="仿宋" w:hAnsi="仿宋" w:eastAsia="仿宋" w:cs="仿宋"/>
                <w:sz w:val="24"/>
                <w:szCs w:val="24"/>
                <w:lang w:val="en-US" w:eastAsia="zh-CN"/>
              </w:rPr>
              <w:t xml:space="preserve">证书</w:t>
            </w:r>
            <w:r>
              <w:rPr>
                <w:rFonts w:hint="eastAsia" w:ascii="仿宋" w:hAnsi="仿宋" w:eastAsia="仿宋" w:cs="仿宋"/>
                <w:sz w:val="24"/>
                <w:szCs w:val="24"/>
              </w:rPr>
              <w:t xml:space="preserve">、ISO45001职业健康安全管理体系认证</w:t>
            </w:r>
            <w:r>
              <w:rPr>
                <w:rFonts w:hint="eastAsia" w:ascii="仿宋" w:hAnsi="仿宋" w:eastAsia="仿宋" w:cs="仿宋"/>
                <w:sz w:val="24"/>
                <w:szCs w:val="24"/>
                <w:lang w:val="en-US" w:eastAsia="zh-CN"/>
              </w:rPr>
              <w:t xml:space="preserve">证书</w:t>
            </w:r>
            <w:r>
              <w:rPr>
                <w:rFonts w:hint="eastAsia" w:ascii="仿宋" w:hAnsi="仿宋" w:eastAsia="仿宋" w:cs="仿宋"/>
                <w:sz w:val="24"/>
                <w:szCs w:val="24"/>
              </w:rPr>
              <w:t xml:space="preserve">，每提供一个</w:t>
            </w:r>
            <w:r>
              <w:rPr>
                <w:rFonts w:hint="eastAsia" w:ascii="仿宋" w:hAnsi="仿宋" w:eastAsia="仿宋" w:cs="仿宋"/>
                <w:sz w:val="24"/>
                <w:szCs w:val="24"/>
                <w:lang w:val="en-US" w:eastAsia="zh-CN"/>
              </w:rPr>
              <w:t xml:space="preserve">证书得1</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该项</w:t>
            </w:r>
            <w:r>
              <w:rPr>
                <w:rFonts w:hint="eastAsia" w:ascii="仿宋" w:hAnsi="仿宋" w:eastAsia="仿宋" w:cs="仿宋"/>
                <w:sz w:val="24"/>
                <w:szCs w:val="24"/>
              </w:rPr>
              <w:t xml:space="preserve">最高得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ageBreakBefore w:val="0"/>
              <w:spacing w:line="240" w:lineRule="auto"/>
              <w:rPr>
                <w:rFonts w:hint="eastAsia" w:ascii="仿宋" w:hAnsi="仿宋" w:eastAsia="仿宋" w:cs="仿宋"/>
                <w:color w:val="000000"/>
                <w:sz w:val="24"/>
                <w:szCs w:val="24"/>
              </w:rPr>
            </w:pPr>
            <w:r/>
            <w:bookmarkStart w:id="6" w:name="OLE_LINK10"/>
            <w:r>
              <w:rPr>
                <w:rFonts w:hint="eastAsia" w:ascii="仿宋" w:hAnsi="仿宋" w:eastAsia="仿宋" w:cs="仿宋"/>
                <w:sz w:val="24"/>
                <w:szCs w:val="24"/>
                <w:lang w:val="en-US" w:eastAsia="zh-CN"/>
              </w:rPr>
              <w:t xml:space="preserve">注：供应商须提供有效期内的认证</w:t>
            </w:r>
            <w:r>
              <w:rPr>
                <w:rFonts w:hint="eastAsia" w:ascii="仿宋" w:hAnsi="仿宋" w:eastAsia="仿宋" w:cs="仿宋"/>
                <w:color w:val="000000"/>
                <w:sz w:val="24"/>
                <w:szCs w:val="24"/>
              </w:rPr>
              <w:t xml:space="preserve">证书扫描</w:t>
            </w:r>
            <w:r>
              <w:rPr>
                <w:rFonts w:hint="eastAsia" w:ascii="仿宋" w:hAnsi="仿宋" w:eastAsia="仿宋" w:cs="仿宋"/>
                <w:color w:val="000000"/>
                <w:sz w:val="24"/>
                <w:szCs w:val="24"/>
                <w:lang w:val="en-US" w:eastAsia="zh-CN"/>
              </w:rPr>
              <w:t xml:space="preserve">件</w:t>
            </w:r>
            <w:r>
              <w:rPr>
                <w:rFonts w:hint="eastAsia" w:ascii="仿宋" w:hAnsi="仿宋" w:eastAsia="仿宋" w:cs="仿宋"/>
                <w:color w:val="000000"/>
                <w:sz w:val="24"/>
                <w:szCs w:val="24"/>
              </w:rPr>
              <w:t xml:space="preserve">加盖电子签章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sz w:val="24"/>
                <w:szCs w:val="24"/>
              </w:rPr>
              <w:t xml:space="preserve">。</w:t>
            </w:r>
            <w:bookmarkEnd w:id="6"/>
            <w:r/>
            <w:r/>
          </w:p>
        </w:tc>
      </w:tr>
      <w:tr>
        <w:trPr>
          <w:jc w:val="center"/>
          <w:trHeight w:val="4038"/>
        </w:trPr>
        <w:tc>
          <w:tcPr>
            <w:tcBorders>
              <w:top w:val="single" w:color="auto" w:sz="4" w:space="0"/>
              <w:left w:val="single" w:color="auto" w:sz="4" w:space="0"/>
              <w:right w:val="single" w:color="auto" w:sz="4" w:space="0"/>
            </w:tcBorders>
            <w:tcW w:w="1246" w:type="dxa"/>
            <w:vAlign w:val="center"/>
            <w:vMerge w:val="restart"/>
            <w:textDirection w:val="lrTb"/>
            <w:noWrap w:val="false"/>
          </w:tcPr>
          <w:p>
            <w:pPr>
              <w:pStyle w:val="742"/>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技术部</w:t>
            </w:r>
            <w:r>
              <w:rPr>
                <w:rFonts w:hint="eastAsia" w:ascii="仿宋" w:hAnsi="仿宋" w:eastAsia="仿宋" w:cs="仿宋"/>
                <w:color w:val="000000"/>
                <w:sz w:val="24"/>
                <w:szCs w:val="24"/>
                <w:lang w:val="en-US" w:eastAsia="zh-CN"/>
              </w:rPr>
              <w:t xml:space="preserve">分(93</w:t>
            </w:r>
            <w:r>
              <w:rPr>
                <w:rFonts w:hint="eastAsia" w:ascii="仿宋" w:hAnsi="仿宋" w:eastAsia="仿宋" w:cs="仿宋"/>
                <w:color w:val="000000"/>
                <w:sz w:val="24"/>
                <w:szCs w:val="24"/>
              </w:rPr>
              <w:t xml:space="preserve">分）</w:t>
            </w:r>
            <w:r/>
          </w:p>
          <w:p>
            <w:pPr>
              <w:ind w:firstLine="480"/>
              <w:jc w:val="center"/>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right w:val="single" w:color="auto" w:sz="4" w:space="0"/>
            </w:tcBorders>
            <w:tcW w:w="1287" w:type="dxa"/>
            <w:vAlign w:val="center"/>
            <w:textDirection w:val="lrTb"/>
            <w:noWrap w:val="false"/>
          </w:tcPr>
          <w:p>
            <w:pPr>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服务团队</w:t>
            </w:r>
            <w:r/>
          </w:p>
          <w:p>
            <w:pPr>
              <w:jc w:val="both"/>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(18分)</w:t>
            </w:r>
            <w:r/>
          </w:p>
        </w:tc>
        <w:tc>
          <w:tcPr>
            <w:tcBorders>
              <w:top w:val="single" w:color="auto" w:sz="4" w:space="0"/>
              <w:left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1.项目负责人要求：</w:t>
            </w:r>
            <w:r/>
          </w:p>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项目负责人具有社工或心理咨询师或健康管理师证书。投标文件中提供人员证书和劳动（劳务）合同原件扫描件，每提供一个得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分。不提供或缺失不得分。</w:t>
            </w:r>
            <w:r/>
          </w:p>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2.项目服务团队人员要求：</w:t>
            </w:r>
            <w:r/>
          </w:p>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项目服务团队中配备社会工作者、心理咨询师、健康管理师、营养配餐员、护理员（护工）的。投标文件中提供人员证书和劳动（劳务）合同原件扫描件，满足以上配备要求的，每提供1人得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分，一人多证不重复计分。不提供或缺失不得分。</w:t>
            </w:r>
            <w:r/>
          </w:p>
          <w:p>
            <w:pPr>
              <w:pStyle w:val="771"/>
              <w:numPr>
                <w:ilvl w:val="0"/>
                <w:numId w:val="16"/>
              </w:numPr>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项目服务团队中配备有医生或护士的，每提供1名得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分。投标文件中提供人员证书和劳动（劳务）合同原件扫描件，不提供或缺失不得分。</w:t>
            </w:r>
            <w:r/>
          </w:p>
        </w:tc>
      </w:tr>
      <w:tr>
        <w:trPr>
          <w:jc w:val="center"/>
          <w:trHeight w:val="90"/>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right w:val="single" w:color="auto" w:sz="4" w:space="0"/>
            </w:tcBorders>
            <w:tcW w:w="1287" w:type="dxa"/>
            <w:vAlign w:val="center"/>
            <w:textDirection w:val="lrTb"/>
            <w:noWrap w:val="false"/>
          </w:tcPr>
          <w:p>
            <w:pPr>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残疾人居家托养生活照料服务方案</w:t>
            </w:r>
            <w:r/>
          </w:p>
          <w:p>
            <w:pPr>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(12分）</w:t>
            </w:r>
            <w:r/>
          </w:p>
        </w:tc>
        <w:tc>
          <w:tcPr>
            <w:tcBorders>
              <w:top w:val="single" w:color="auto" w:sz="4" w:space="0"/>
              <w:left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根据投标人投标文件中提供的残疾人居家托养生活照料服务方案的完整性、科学性、规范性、合理性和可行性进行综合</w:t>
            </w:r>
            <w:r>
              <w:rPr>
                <w:rFonts w:hint="eastAsia" w:ascii="仿宋" w:hAnsi="仿宋" w:eastAsia="仿宋" w:cs="仿宋"/>
                <w:color w:val="000000"/>
                <w:sz w:val="24"/>
                <w:szCs w:val="24"/>
                <w:lang w:val="en-US" w:eastAsia="zh-CN"/>
              </w:rPr>
              <w:t xml:space="preserve">评分</w:t>
            </w:r>
            <w:r>
              <w:rPr>
                <w:rFonts w:hint="eastAsia" w:ascii="仿宋" w:hAnsi="仿宋" w:eastAsia="仿宋" w:cs="仿宋"/>
                <w:color w:val="000000"/>
                <w:sz w:val="24"/>
                <w:szCs w:val="24"/>
              </w:rPr>
              <w:t xml:space="preserve">：</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bookmarkStart w:id="7" w:name="OLE_LINK11"/>
            <w:r/>
            <w:bookmarkStart w:id="8" w:name="OLE_LINK2"/>
            <w:r>
              <w:rPr>
                <w:rFonts w:hint="eastAsia" w:ascii="仿宋" w:hAnsi="仿宋" w:eastAsia="仿宋" w:cs="仿宋"/>
                <w:color w:val="000000"/>
                <w:sz w:val="24"/>
                <w:szCs w:val="24"/>
              </w:rPr>
              <w:t xml:space="preserve">（1）以上内容不存在瑕疵:12分；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（2）以上内容存在1处瑕疵:10分；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（3）以上内容存在2处瑕疵:8分；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（4）以上内容存在3处瑕疵:6分；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（5）以上内容存在4处瑕疵:4分；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（6）以上内容存在5处瑕疵:2分；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未提供方案或不满足服务要求或内容存在6处及以上瑕疵:0分。</w:t>
            </w:r>
            <w:bookmarkEnd w:id="7"/>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w:t>
            </w:r>
            <w:r>
              <w:rPr>
                <w:rFonts w:hint="eastAsia" w:ascii="仿宋" w:hAnsi="仿宋" w:eastAsia="仿宋" w:cs="仿宋"/>
                <w:bCs/>
                <w:sz w:val="24"/>
                <w:szCs w:val="24"/>
              </w:rPr>
              <w:t xml:space="preserve">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8"/>
            <w:r/>
            <w:r/>
          </w:p>
        </w:tc>
      </w:tr>
      <w:tr>
        <w:trPr>
          <w:jc w:val="center"/>
          <w:trHeight w:val="4747"/>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残疾人居家托养医疗康复护理服务方案</w:t>
            </w:r>
            <w:r>
              <w:rPr>
                <w:rFonts w:hint="eastAsia" w:ascii="仿宋" w:hAnsi="仿宋" w:eastAsia="仿宋" w:cs="仿宋"/>
                <w:sz w:val="24"/>
                <w:szCs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根据投标人投标文件中提供的残疾人居家托养医疗康复护理服务方案的完整性、科学性、规范性、合理性和可行性进行综合</w:t>
            </w:r>
            <w:r>
              <w:rPr>
                <w:rFonts w:hint="eastAsia" w:ascii="仿宋" w:hAnsi="仿宋" w:eastAsia="仿宋" w:cs="仿宋"/>
                <w:color w:val="000000"/>
                <w:sz w:val="24"/>
                <w:szCs w:val="24"/>
                <w:lang w:val="en-US" w:eastAsia="zh-CN"/>
              </w:rPr>
              <w:t xml:space="preserve">评分</w:t>
            </w:r>
            <w:r>
              <w:rPr>
                <w:rFonts w:hint="eastAsia" w:ascii="仿宋" w:hAnsi="仿宋" w:eastAsia="仿宋" w:cs="仿宋"/>
                <w:color w:val="000000"/>
                <w:sz w:val="24"/>
                <w:szCs w:val="24"/>
              </w:rPr>
              <w:t xml:space="preserve">：</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（3）以上内容存在2处瑕疵:4分；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未提供方案或不满足服务要求或内容存在5处及以上瑕疵:0分。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52"/>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突发应急预案及演练机制</w:t>
            </w:r>
            <w:r>
              <w:rPr>
                <w:rFonts w:hint="eastAsia" w:ascii="仿宋" w:hAnsi="仿宋" w:eastAsia="仿宋" w:cs="仿宋"/>
                <w:sz w:val="24"/>
                <w:szCs w:val="24"/>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根据投标人投标文件中提供的《突发事件应急处置预案》</w:t>
            </w:r>
            <w:r>
              <w:rPr>
                <w:rFonts w:hint="eastAsia" w:ascii="仿宋" w:hAnsi="仿宋" w:eastAsia="仿宋" w:cs="仿宋"/>
                <w:color w:val="000000"/>
                <w:sz w:val="24"/>
                <w:szCs w:val="24"/>
                <w:lang w:val="en-US" w:eastAsia="zh-CN"/>
              </w:rPr>
              <w:t xml:space="preserve">、</w:t>
            </w:r>
            <w:r>
              <w:rPr>
                <w:rFonts w:hint="eastAsia" w:ascii="仿宋" w:hAnsi="仿宋" w:eastAsia="仿宋" w:cs="仿宋"/>
                <w:i w:val="0"/>
                <w:caps w:val="0"/>
                <w:color w:val="0f1115"/>
                <w:spacing w:val="0"/>
                <w:sz w:val="24"/>
                <w:szCs w:val="24"/>
                <w:shd w:val="clear" w:color="auto" w:fill="ffffff"/>
              </w:rPr>
              <w:t xml:space="preserve">应急演练记录</w:t>
            </w:r>
            <w:r>
              <w:rPr>
                <w:rFonts w:hint="eastAsia" w:ascii="仿宋" w:hAnsi="仿宋" w:eastAsia="仿宋" w:cs="仿宋"/>
                <w:i w:val="0"/>
                <w:caps w:val="0"/>
                <w:color w:val="0f1115"/>
                <w:spacing w:val="0"/>
                <w:sz w:val="24"/>
                <w:szCs w:val="24"/>
                <w:shd w:val="clear" w:color="auto" w:fill="ffffff"/>
                <w:lang w:val="en-US" w:eastAsia="zh-CN"/>
              </w:rPr>
              <w:t xml:space="preserve">及</w:t>
            </w:r>
            <w:r>
              <w:rPr>
                <w:rFonts w:hint="eastAsia" w:ascii="仿宋" w:hAnsi="仿宋" w:eastAsia="仿宋" w:cs="仿宋"/>
                <w:i w:val="0"/>
                <w:caps w:val="0"/>
                <w:color w:val="0f1115"/>
                <w:spacing w:val="0"/>
                <w:sz w:val="24"/>
                <w:szCs w:val="24"/>
                <w:shd w:val="clear" w:color="auto" w:fill="ffffff"/>
              </w:rPr>
              <w:t xml:space="preserve">评估制度</w:t>
            </w:r>
            <w:r>
              <w:rPr>
                <w:rFonts w:hint="eastAsia" w:ascii="仿宋" w:hAnsi="仿宋" w:eastAsia="仿宋" w:cs="仿宋"/>
                <w:color w:val="000000"/>
                <w:sz w:val="24"/>
                <w:szCs w:val="24"/>
              </w:rPr>
              <w:t xml:space="preserve">（内容包括但不限于在服务过程中残疾人出现意外情况的应对方案、服务人员出现意外情况的应对方案</w:t>
            </w:r>
            <w:r>
              <w:rPr>
                <w:rFonts w:hint="eastAsia" w:ascii="仿宋" w:hAnsi="仿宋" w:eastAsia="仿宋" w:cs="仿宋"/>
                <w:color w:val="000000"/>
                <w:sz w:val="24"/>
                <w:szCs w:val="24"/>
                <w:lang w:val="en-US" w:eastAsia="zh-CN"/>
              </w:rPr>
              <w:t xml:space="preserve">；提供</w:t>
            </w:r>
            <w:r>
              <w:rPr>
                <w:rFonts w:hint="eastAsia" w:ascii="仿宋" w:hAnsi="仿宋" w:eastAsia="仿宋" w:cs="仿宋"/>
                <w:i w:val="0"/>
                <w:caps w:val="0"/>
                <w:color w:val="0f1115"/>
                <w:spacing w:val="0"/>
                <w:sz w:val="24"/>
                <w:szCs w:val="24"/>
                <w:shd w:val="clear" w:color="auto" w:fill="ffffff"/>
              </w:rPr>
              <w:t xml:space="preserve">提供近</w:t>
            </w:r>
            <w:r>
              <w:rPr>
                <w:rFonts w:hint="eastAsia" w:ascii="仿宋" w:hAnsi="仿宋" w:eastAsia="仿宋" w:cs="仿宋"/>
                <w:i w:val="0"/>
                <w:caps w:val="0"/>
                <w:color w:val="0f1115"/>
                <w:spacing w:val="0"/>
                <w:sz w:val="24"/>
                <w:szCs w:val="24"/>
                <w:shd w:val="clear" w:color="auto" w:fill="ffffff"/>
                <w:lang w:val="en-US" w:eastAsia="zh-CN"/>
              </w:rPr>
              <w:t xml:space="preserve">3</w:t>
            </w:r>
            <w:r>
              <w:rPr>
                <w:rFonts w:hint="eastAsia" w:ascii="仿宋" w:hAnsi="仿宋" w:eastAsia="仿宋" w:cs="仿宋"/>
                <w:i w:val="0"/>
                <w:caps w:val="0"/>
                <w:color w:val="0f1115"/>
                <w:spacing w:val="0"/>
                <w:sz w:val="24"/>
                <w:szCs w:val="24"/>
                <w:shd w:val="clear" w:color="auto" w:fill="ffffff"/>
              </w:rPr>
              <w:t xml:space="preserve">年内针对服务人员开展的安全及应急培训的有效证明材料</w:t>
            </w:r>
            <w:r>
              <w:rPr>
                <w:rFonts w:hint="eastAsia" w:ascii="仿宋" w:hAnsi="仿宋" w:eastAsia="仿宋" w:cs="仿宋"/>
                <w:color w:val="000000"/>
                <w:sz w:val="24"/>
                <w:szCs w:val="24"/>
              </w:rPr>
              <w:t xml:space="preserve">等）的完整性、合理性、全面性进行</w:t>
            </w:r>
            <w:r>
              <w:rPr>
                <w:rFonts w:hint="eastAsia" w:ascii="仿宋" w:hAnsi="仿宋" w:eastAsia="仿宋" w:cs="仿宋"/>
                <w:color w:val="000000"/>
                <w:sz w:val="24"/>
                <w:szCs w:val="24"/>
                <w:lang w:val="en-US" w:eastAsia="zh-CN"/>
              </w:rPr>
              <w:t xml:space="preserve">综合评分</w:t>
            </w:r>
            <w:r>
              <w:rPr>
                <w:rFonts w:hint="eastAsia" w:ascii="仿宋" w:hAnsi="仿宋" w:eastAsia="仿宋" w:cs="仿宋"/>
                <w:color w:val="000000"/>
                <w:sz w:val="24"/>
                <w:szCs w:val="24"/>
              </w:rPr>
              <w:t xml:space="preserve">：</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（1）以上内容不存在瑕疵:12分；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（2）以上内容存在1处瑕疵:10分；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（3）以上内容存在2处瑕疵:8分；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（4）以上内容存在3处瑕疵:6分；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（5）以上内容存在4处瑕疵:4分；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（6）以上内容存在5处瑕疵:2分；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未提供方案或不满足服务要求或内容存在6处及以上瑕疵:0分。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（本项所</w:t>
            </w:r>
            <w:r>
              <w:rPr>
                <w:rFonts w:hint="eastAsia" w:ascii="仿宋" w:hAnsi="仿宋" w:eastAsia="仿宋" w:cs="仿宋"/>
                <w:bCs/>
                <w:sz w:val="24"/>
                <w:szCs w:val="24"/>
              </w:rPr>
              <w:t xml:space="preserve">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059"/>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42"/>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智慧服务能力</w:t>
            </w:r>
            <w:r/>
          </w:p>
          <w:p>
            <w:pPr>
              <w:pStyle w:val="742"/>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投标人投标文件中提供信息综合服务平台系统截图。</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内容包括：1.居家托养综合监管平台；2.显示工作人员服务工作记录；3.能有效对服务对象进行及时回访的功能；4.能做实现录音通话功能；5.服务过程有全程记录仪。</w:t>
            </w:r>
            <w:r/>
          </w:p>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每提供一项得4分，</w:t>
            </w:r>
            <w:r>
              <w:rPr>
                <w:rFonts w:hint="eastAsia" w:ascii="仿宋" w:hAnsi="仿宋" w:eastAsia="仿宋" w:cs="仿宋"/>
                <w:color w:val="000000"/>
                <w:sz w:val="24"/>
                <w:szCs w:val="24"/>
                <w:lang w:val="en-US" w:eastAsia="zh-CN"/>
              </w:rPr>
              <w:t xml:space="preserve">该项</w:t>
            </w:r>
            <w:r>
              <w:rPr>
                <w:rFonts w:hint="eastAsia" w:ascii="仿宋" w:hAnsi="仿宋" w:eastAsia="仿宋" w:cs="仿宋"/>
                <w:color w:val="000000"/>
                <w:sz w:val="24"/>
                <w:szCs w:val="24"/>
              </w:rPr>
              <w:t xml:space="preserve">最高得20分。</w:t>
            </w:r>
            <w:r>
              <w:rPr>
                <w:rFonts w:hint="eastAsia" w:ascii="仿宋" w:hAnsi="仿宋" w:eastAsia="仿宋" w:cs="仿宋"/>
                <w:color w:val="000000"/>
                <w:sz w:val="24"/>
                <w:szCs w:val="24"/>
                <w:highlight w:val="none"/>
                <w:lang w:val="en-US" w:eastAsia="zh-CN" w:bidi="ar-SA"/>
              </w:rPr>
              <w:t xml:space="preserve">未提供或未按要求提供的不得分</w:t>
            </w:r>
            <w:r>
              <w:rPr>
                <w:rFonts w:hint="eastAsia" w:ascii="仿宋" w:hAnsi="仿宋" w:eastAsia="仿宋" w:cs="仿宋"/>
                <w:color w:val="000000"/>
                <w:sz w:val="24"/>
                <w:szCs w:val="24"/>
              </w:rPr>
              <w:t xml:space="preserve">。</w:t>
            </w:r>
            <w:r/>
          </w:p>
        </w:tc>
      </w:tr>
      <w:tr>
        <w:trPr>
          <w:jc w:val="center"/>
          <w:trHeight w:val="4657"/>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p>
            <w:pPr>
              <w:pStyle w:val="742"/>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设备配备</w:t>
            </w:r>
            <w:r>
              <w:rPr>
                <w:rFonts w:hint="eastAsia" w:ascii="仿宋" w:hAnsi="仿宋" w:eastAsia="仿宋" w:cs="仿宋"/>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sz w:val="24"/>
                <w:szCs w:val="24"/>
              </w:rPr>
            </w:pPr>
            <w:r>
              <w:rPr>
                <w:rFonts w:hint="eastAsia" w:ascii="仿宋" w:hAnsi="仿宋" w:eastAsia="仿宋" w:cs="仿宋"/>
                <w:color w:val="000000"/>
                <w:sz w:val="24"/>
                <w:szCs w:val="24"/>
              </w:rPr>
              <w:t xml:space="preserve">投标供应商有固定的经营场所，各种配套设施齐全，能够满足正常的调度、管理、服务。对投标供应商提供的</w:t>
            </w:r>
            <w:r>
              <w:rPr>
                <w:rFonts w:hint="eastAsia" w:ascii="仿宋" w:hAnsi="仿宋" w:eastAsia="仿宋" w:cs="仿宋"/>
                <w:color w:val="000000"/>
                <w:sz w:val="24"/>
                <w:szCs w:val="24"/>
                <w:lang w:val="en-US" w:eastAsia="zh-CN"/>
              </w:rPr>
              <w:t xml:space="preserve">相关证明</w:t>
            </w:r>
            <w:r>
              <w:rPr>
                <w:rFonts w:hint="eastAsia" w:ascii="仿宋" w:hAnsi="仿宋" w:eastAsia="仿宋" w:cs="仿宋"/>
                <w:color w:val="000000"/>
                <w:sz w:val="24"/>
                <w:szCs w:val="24"/>
              </w:rPr>
              <w:t xml:space="preserve">材料进行</w:t>
            </w:r>
            <w:r>
              <w:rPr>
                <w:rFonts w:hint="eastAsia" w:ascii="仿宋" w:hAnsi="仿宋" w:eastAsia="仿宋" w:cs="仿宋"/>
                <w:color w:val="000000"/>
                <w:sz w:val="24"/>
                <w:szCs w:val="24"/>
                <w:lang w:val="en-US" w:eastAsia="zh-CN"/>
              </w:rPr>
              <w:t xml:space="preserve">综合评分</w:t>
            </w:r>
            <w:r>
              <w:rPr>
                <w:rFonts w:hint="eastAsia" w:ascii="仿宋" w:hAnsi="仿宋" w:eastAsia="仿宋" w:cs="仿宋"/>
                <w:color w:val="000000"/>
                <w:sz w:val="24"/>
                <w:szCs w:val="24"/>
              </w:rPr>
              <w:t xml:space="preserve">；</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（1）以上内容不存在瑕疵:10分；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（2）以上内容存在1处瑕疵:8分；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（3）以上内容存在2处瑕疵:6分；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（4）以上内容存在3处瑕疵:4分；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（5）以上内容存在4处瑕疵:2分；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（6）未提供方案或不满足服务要求或内容存在5处及以上瑕疵:0分。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（本项所称“</w:t>
            </w:r>
            <w:r>
              <w:rPr>
                <w:rFonts w:hint="eastAsia" w:ascii="仿宋" w:hAnsi="仿宋" w:eastAsia="仿宋" w:cs="仿宋"/>
                <w:bCs/>
                <w:sz w:val="24"/>
                <w:szCs w:val="24"/>
              </w:rPr>
              <w:t xml:space="preserve">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417"/>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742"/>
              <w:jc w:val="both"/>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运营管理制度</w:t>
            </w:r>
            <w:r/>
          </w:p>
          <w:p>
            <w:pPr>
              <w:pStyle w:val="742"/>
              <w:jc w:val="both"/>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供应商有完善的运营管理制度，从服务质量保障、服务反馈、服务对象档案管理、工作人员守则、供应商管理等方面阐述供应商的整体运营管理。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（1）以上内容不存在瑕疵:</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（2）以上内容存在1处瑕疵:</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（3）以上内容存在2处瑕疵:3分；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（4）以上内容存在3处瑕疵:</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（5）未提供方案或不满足服务要求或内容存在</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处及以上瑕疵:0分。</w:t>
            </w:r>
            <w:r/>
          </w:p>
          <w:p>
            <w:pPr>
              <w:pStyle w:val="726"/>
              <w:ind w:firstLine="480"/>
              <w:pageBreakBefore w:val="0"/>
              <w:spacing w:after="200" w:line="240" w:lineRule="auto"/>
              <w:rPr>
                <w:rFonts w:hint="eastAsia" w:ascii="仿宋" w:hAnsi="仿宋" w:eastAsia="仿宋" w:cs="仿宋"/>
                <w:sz w:val="24"/>
                <w:szCs w:val="24"/>
              </w:rPr>
            </w:pPr>
            <w:r>
              <w:rPr>
                <w:rFonts w:hint="eastAsia" w:ascii="仿宋" w:hAnsi="仿宋" w:eastAsia="仿宋" w:cs="仿宋"/>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118"/>
        </w:trPr>
        <w:tc>
          <w:tcPr>
            <w:tcBorders>
              <w:left w:val="single" w:color="auto" w:sz="4" w:space="0"/>
              <w:right w:val="single" w:color="auto" w:sz="4" w:space="0"/>
            </w:tcBorders>
            <w:tcW w:w="1246" w:type="dxa"/>
            <w:vAlign w:val="center"/>
            <w:vMerge w:val="continue"/>
            <w:textDirection w:val="lrTb"/>
            <w:noWrap w:val="false"/>
          </w:tcPr>
          <w:p>
            <w:pPr>
              <w:pStyle w:val="742"/>
              <w:ind w:firstLine="480"/>
              <w:jc w:val="center"/>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both"/>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非全日制员工薪酬水平</w:t>
            </w:r>
            <w:r/>
          </w:p>
          <w:p>
            <w:pPr>
              <w:jc w:val="both"/>
              <w:pageBreakBefore w:val="0"/>
              <w:spacing w:line="240" w:lineRule="auto"/>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67" w:type="dxa"/>
            <w:vAlign w:val="center"/>
            <w:textDirection w:val="lrTb"/>
            <w:noWrap w:val="false"/>
          </w:tcPr>
          <w:p>
            <w:pPr>
              <w:pStyle w:val="771"/>
              <w:ind w:firstLine="480"/>
              <w:jc w:val="both"/>
              <w:pageBreakBefore w:val="0"/>
              <w:spacing w:before="0" w:beforeAutospacing="0" w:after="0" w:afterAutospacing="0" w:line="24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为保障服务质量及人员稳定性，评审委员会根据投标人针对本项目拟聘非全日制员工承诺的</w:t>
            </w:r>
            <w:r>
              <w:rPr>
                <w:rFonts w:hint="default" w:ascii="仿宋" w:hAnsi="仿宋" w:eastAsia="仿宋" w:cs="仿宋"/>
                <w:color w:val="000000"/>
                <w:sz w:val="24"/>
                <w:szCs w:val="24"/>
              </w:rPr>
              <w:t xml:space="preserve">最低小时工资标准进行评审。</w:t>
            </w:r>
            <w:r/>
          </w:p>
          <w:p>
            <w:pPr>
              <w:pStyle w:val="771"/>
              <w:ind w:firstLine="480"/>
              <w:jc w:val="both"/>
              <w:pageBreakBefore w:val="0"/>
              <w:spacing w:before="0" w:beforeAutospacing="0" w:after="0" w:afterAutospacing="0" w:line="240" w:lineRule="auto"/>
              <w:rPr>
                <w:rFonts w:hint="default" w:ascii="仿宋" w:hAnsi="仿宋" w:eastAsia="仿宋" w:cs="仿宋"/>
                <w:color w:val="000000"/>
                <w:sz w:val="24"/>
                <w:szCs w:val="24"/>
              </w:rPr>
            </w:pPr>
            <w:r>
              <w:rPr>
                <w:rFonts w:hint="eastAsia" w:ascii="仿宋" w:hAnsi="仿宋" w:eastAsia="仿宋" w:cs="仿宋"/>
                <w:color w:val="000000"/>
                <w:sz w:val="24"/>
                <w:szCs w:val="24"/>
              </w:rPr>
              <w:t xml:space="preserve">承诺的最低小时工资 = 21元，得</w:t>
            </w:r>
            <w:r>
              <w:rPr>
                <w:rFonts w:hint="default" w:ascii="仿宋" w:hAnsi="仿宋" w:eastAsia="仿宋" w:cs="仿宋"/>
                <w:color w:val="000000"/>
                <w:sz w:val="24"/>
                <w:szCs w:val="24"/>
              </w:rPr>
              <w:t xml:space="preserve"> 0分；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21元 ＜ 承诺的最低小时工资 ≤ 22元，得 1分；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22元 ＜ 承诺的最低小时工资 ≤ 23元，得 2分；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23元 ＜ 承诺的最低小时工资 ≤ 24元，得 3分；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24元 ＜ 承诺的最低小时工资 ≤ 25元，得 4分；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25元 ＜ 承诺的最低小时工资 ≤ 26元，得 5分；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承诺的最低小时工资 ＞ 26元，得 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该项最高得6分</w:t>
            </w:r>
            <w:r/>
          </w:p>
          <w:p>
            <w:pPr>
              <w:pStyle w:val="771"/>
              <w:ind w:firstLine="480"/>
              <w:jc w:val="both"/>
              <w:pageBreakBefore w:val="0"/>
              <w:spacing w:before="0" w:beforeAutospacing="0" w:after="0" w:afterAutospacing="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jc w:val="both"/>
              <w:pageBreakBefore w:val="0"/>
              <w:spacing w:before="0" w:beforeAutospacing="0" w:after="0" w:afterAutospacing="0" w:line="24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注：供应商</w:t>
            </w:r>
            <w:r>
              <w:rPr>
                <w:rFonts w:hint="eastAsia" w:ascii="仿宋" w:hAnsi="仿宋" w:eastAsia="仿宋" w:cs="仿宋"/>
                <w:color w:val="000000"/>
                <w:sz w:val="24"/>
                <w:szCs w:val="24"/>
              </w:rPr>
              <w:t xml:space="preserve">须提供《服务人员薪酬承诺函》</w:t>
            </w:r>
            <w:r>
              <w:rPr>
                <w:rFonts w:hint="eastAsia" w:ascii="仿宋" w:hAnsi="仿宋" w:eastAsia="仿宋" w:cs="仿宋"/>
                <w:color w:val="000000"/>
                <w:sz w:val="24"/>
                <w:szCs w:val="24"/>
                <w:lang w:val="en-US" w:eastAsia="zh-CN"/>
              </w:rPr>
              <w:t xml:space="preserve">格式自拟</w:t>
            </w:r>
            <w:r>
              <w:rPr>
                <w:rFonts w:hint="eastAsia" w:ascii="仿宋" w:hAnsi="仿宋" w:eastAsia="仿宋" w:cs="仿宋"/>
                <w:color w:val="000000"/>
                <w:sz w:val="24"/>
                <w:szCs w:val="24"/>
              </w:rPr>
              <w:t xml:space="preserve">，明确载明具体的小时工资数额（精确到</w:t>
            </w:r>
            <w:r>
              <w:rPr>
                <w:rFonts w:hint="eastAsia" w:ascii="仿宋" w:hAnsi="仿宋" w:eastAsia="仿宋" w:cs="仿宋"/>
                <w:color w:val="000000"/>
                <w:sz w:val="24"/>
                <w:szCs w:val="24"/>
                <w:lang w:val="en-US" w:eastAsia="zh-CN"/>
              </w:rPr>
              <w:t xml:space="preserve">元</w:t>
            </w:r>
            <w:r>
              <w:rPr>
                <w:rFonts w:hint="eastAsia" w:ascii="仿宋" w:hAnsi="仿宋" w:eastAsia="仿宋" w:cs="仿宋"/>
                <w:color w:val="000000"/>
                <w:sz w:val="24"/>
                <w:szCs w:val="24"/>
              </w:rPr>
              <w:t xml:space="preserve">），并加盖</w:t>
            </w:r>
            <w:r>
              <w:rPr>
                <w:rFonts w:hint="eastAsia" w:ascii="仿宋" w:hAnsi="仿宋" w:eastAsia="仿宋" w:cs="仿宋"/>
                <w:color w:val="000000"/>
                <w:sz w:val="24"/>
                <w:szCs w:val="24"/>
                <w:lang w:val="en-US" w:eastAsia="zh-CN"/>
              </w:rPr>
              <w:t xml:space="preserve">电子签章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未提供或未按要求提供的不得分</w:t>
            </w:r>
            <w:r>
              <w:rPr>
                <w:rFonts w:hint="eastAsia" w:ascii="仿宋" w:hAnsi="仿宋" w:eastAsia="仿宋" w:cs="仿宋"/>
                <w:sz w:val="24"/>
                <w:szCs w:val="24"/>
              </w:rPr>
              <w:t xml:space="preserve">。</w:t>
            </w:r>
            <w:r/>
          </w:p>
        </w:tc>
      </w:tr>
    </w:tbl>
    <w:p>
      <w:pPr>
        <w:ind w:firstLine="480"/>
        <w:pageBreakBefore w:val="0"/>
        <w:spacing w:line="360" w:lineRule="auto"/>
        <w:rPr>
          <w:rFonts w:asciiTheme="minorEastAsia" w:hAnsiTheme="minorEastAsia" w:eastAsiaTheme="minorEastAsia" w:cstheme="minorEastAsia"/>
          <w:sz w:val="24"/>
          <w:highlight w:val="yellow"/>
        </w:rPr>
      </w:pPr>
      <w:r>
        <w:rPr>
          <w:rFonts w:ascii="宋体" w:hAnsi="宋体"/>
          <w:color w:val="000000"/>
          <w:sz w:val="24"/>
        </w:rPr>
        <w:t xml:space="preserve">注：本项目采用综合评分法</w:t>
      </w:r>
      <w:r>
        <w:rPr>
          <w:rFonts w:hint="eastAsia" w:ascii="宋体" w:hAnsi="宋体"/>
          <w:color w:val="000000"/>
          <w:sz w:val="24"/>
          <w:lang w:eastAsia="zh-CN"/>
        </w:rPr>
        <w:t xml:space="preserve">，</w:t>
      </w:r>
      <w:r>
        <w:rPr>
          <w:rFonts w:hint="eastAsia" w:ascii="宋体" w:hAnsi="宋体"/>
          <w:color w:val="000000"/>
          <w:sz w:val="24"/>
        </w:rPr>
        <w:t xml:space="preserve">评审结果</w:t>
      </w:r>
      <w:r>
        <w:rPr>
          <w:rFonts w:ascii="宋体" w:hAnsi="宋体"/>
          <w:color w:val="000000"/>
          <w:sz w:val="24"/>
        </w:rPr>
        <w:t xml:space="preserve">保留小数点后二位。</w:t>
      </w:r>
      <w:r>
        <w:rPr>
          <w:rFonts w:hint="eastAsia" w:asciiTheme="minorEastAsia" w:hAnsiTheme="minorEastAsia" w:eastAsiaTheme="minorEastAsia" w:cstheme="minorEastAsia"/>
          <w:b/>
          <w:bCs/>
          <w:sz w:val="24"/>
        </w:rPr>
        <w:br w:type="page" w:clear="all"/>
      </w:r>
      <w:r/>
    </w:p>
    <w:p>
      <w:pPr>
        <w:jc w:val="center"/>
        <w:pageBreakBefore w:val="0"/>
        <w:spacing w:line="360" w:lineRule="auto"/>
        <w:rPr>
          <w:rFonts w:ascii="宋体" w:hAnsi="宋体" w:cs="宋体"/>
          <w:b/>
          <w:bCs/>
          <w:sz w:val="30"/>
          <w:szCs w:val="30"/>
        </w:rPr>
      </w:pPr>
      <w:r>
        <w:rPr>
          <w:rFonts w:hint="eastAsia" w:asciiTheme="minorEastAsia" w:hAnsiTheme="minorEastAsia" w:eastAsiaTheme="minorEastAsia" w:cstheme="minorEastAsia"/>
          <w:b/>
          <w:bCs/>
          <w:sz w:val="30"/>
          <w:szCs w:val="30"/>
        </w:rPr>
        <w:t xml:space="preserve">2.采购需求</w:t>
      </w:r>
      <w:r/>
    </w:p>
    <w:p>
      <w:pPr>
        <w:pStyle w:val="794"/>
        <w:ind w:firstLine="482"/>
        <w:keepLines w:val="0"/>
        <w:keepNext w:val="0"/>
        <w:pageBreakBefore w:val="0"/>
        <w:spacing w:line="460" w:lineRule="exact"/>
        <w:widowControl w:val="off"/>
        <w:rPr>
          <w:rFonts w:ascii="宋体" w:hAnsi="宋体" w:cs="宋体"/>
          <w:sz w:val="24"/>
        </w:rPr>
        <w:outlineLvl w:val="9"/>
      </w:pPr>
      <w:r>
        <w:rPr>
          <w:rFonts w:hint="eastAsia" w:ascii="宋体" w:hAnsi="宋体" w:cs="宋体"/>
          <w:b/>
          <w:bCs/>
          <w:sz w:val="24"/>
        </w:rPr>
        <w:t xml:space="preserve">一、本项目采购预算</w:t>
      </w:r>
      <w:r>
        <w:rPr>
          <w:rFonts w:hint="eastAsia" w:ascii="宋体" w:hAnsi="宋体" w:cs="宋体"/>
          <w:sz w:val="24"/>
        </w:rPr>
        <w:t xml:space="preserve">：</w:t>
      </w:r>
      <w:bookmarkStart w:id="9" w:name="OLE_LINK23"/>
      <w:r>
        <w:rPr>
          <w:rFonts w:hint="eastAsia" w:ascii="宋体" w:hAnsi="宋体" w:cs="宋体"/>
          <w:b/>
          <w:bCs/>
          <w:sz w:val="24"/>
        </w:rPr>
        <w:t xml:space="preserve">人民币</w:t>
      </w:r>
      <w:r>
        <w:rPr>
          <w:rFonts w:hint="eastAsia" w:ascii="宋体" w:hAnsi="宋体" w:cs="宋体"/>
          <w:b/>
          <w:bCs/>
          <w:sz w:val="24"/>
          <w:lang w:val="en-US" w:eastAsia="zh-CN"/>
        </w:rPr>
        <w:t xml:space="preserve">192.00</w:t>
      </w:r>
      <w:r>
        <w:rPr>
          <w:rFonts w:hint="eastAsia" w:ascii="宋体" w:hAnsi="宋体" w:cs="宋体"/>
          <w:b/>
          <w:bCs/>
          <w:sz w:val="24"/>
        </w:rPr>
        <w:t xml:space="preserve">万元</w:t>
      </w:r>
      <w:bookmarkEnd w:id="9"/>
      <w:r>
        <w:rPr>
          <w:rFonts w:hint="eastAsia" w:ascii="宋体" w:hAnsi="宋体" w:cs="宋体"/>
          <w:sz w:val="24"/>
        </w:rPr>
        <w:t xml:space="preserve">。</w:t>
      </w:r>
      <w:bookmarkStart w:id="10" w:name="OLE_LINK3"/>
      <w:r>
        <w:rPr>
          <w:rFonts w:hint="eastAsia" w:ascii="宋体" w:hAnsi="宋体" w:cs="宋体"/>
          <w:sz w:val="24"/>
          <w:lang w:val="en-US" w:eastAsia="zh-CN"/>
        </w:rPr>
        <w:t xml:space="preserve">投标报价包含</w:t>
      </w:r>
      <w:r>
        <w:rPr>
          <w:rFonts w:hint="eastAsia" w:ascii="宋体" w:hAnsi="宋体" w:cs="宋体"/>
          <w:sz w:val="24"/>
        </w:rPr>
        <w:t xml:space="preserve">项目服务所需的</w:t>
      </w:r>
      <w:r>
        <w:rPr>
          <w:rFonts w:hint="eastAsia" w:ascii="宋体" w:hAnsi="宋体" w:cs="宋体"/>
          <w:sz w:val="24"/>
          <w:lang w:val="en-US" w:eastAsia="zh-CN"/>
        </w:rPr>
        <w:t xml:space="preserve">人员薪酬、运营管理费用、</w:t>
      </w:r>
      <w:r>
        <w:rPr>
          <w:rFonts w:hint="eastAsia" w:ascii="宋体" w:hAnsi="宋体" w:cs="宋体"/>
          <w:sz w:val="24"/>
        </w:rPr>
        <w:t xml:space="preserve">材料、交通、餐饮、</w:t>
      </w:r>
      <w:r>
        <w:rPr>
          <w:rFonts w:hint="eastAsia" w:ascii="宋体" w:hAnsi="宋体" w:cs="宋体"/>
          <w:sz w:val="24"/>
          <w:lang w:val="en-US" w:eastAsia="zh-CN"/>
        </w:rPr>
        <w:t xml:space="preserve">税金及代理服务费</w:t>
      </w:r>
      <w:r>
        <w:rPr>
          <w:rFonts w:hint="eastAsia" w:ascii="宋体" w:hAnsi="宋体" w:cs="宋体"/>
          <w:sz w:val="24"/>
        </w:rPr>
        <w:t xml:space="preserve">等一切相关费用，采购人不再支付报价以外的任何费用。</w:t>
      </w:r>
      <w:bookmarkEnd w:id="10"/>
      <w:r/>
      <w:r/>
    </w:p>
    <w:p>
      <w:pPr>
        <w:pStyle w:val="794"/>
        <w:ind w:firstLine="482"/>
        <w:keepLines w:val="0"/>
        <w:keepNext w:val="0"/>
        <w:pageBreakBefore w:val="0"/>
        <w:spacing w:line="460" w:lineRule="exact"/>
        <w:widowControl w:val="off"/>
        <w:rPr>
          <w:rFonts w:ascii="宋体" w:hAnsi="宋体" w:cs="宋体"/>
          <w:b/>
          <w:bCs/>
          <w:sz w:val="24"/>
        </w:rPr>
        <w:outlineLvl w:val="9"/>
      </w:pPr>
      <w:r>
        <w:rPr>
          <w:rFonts w:hint="eastAsia" w:ascii="宋体" w:hAnsi="宋体" w:cs="宋体"/>
          <w:b/>
          <w:bCs/>
          <w:sz w:val="24"/>
        </w:rPr>
        <w:t xml:space="preserve">二、项目概况：</w:t>
      </w:r>
      <w:r/>
    </w:p>
    <w:p>
      <w:pPr>
        <w:pStyle w:val="794"/>
        <w:ind w:firstLine="480"/>
        <w:keepLines w:val="0"/>
        <w:keepNext w:val="0"/>
        <w:pageBreakBefore w:val="0"/>
        <w:spacing w:line="460" w:lineRule="exact"/>
        <w:widowControl w:val="off"/>
        <w:rPr>
          <w:rFonts w:ascii="宋体" w:hAnsi="宋体"/>
          <w:color w:val="000000" w:themeColor="text1"/>
          <w:sz w:val="24"/>
          <w14:textFill>
            <w14:solidFill>
              <w14:schemeClr w14:val="tx1"/>
            </w14:solidFill>
          </w14:textFill>
        </w:rPr>
        <w:outlineLvl w:val="9"/>
      </w:pPr>
      <w:r>
        <w:rPr>
          <w:rFonts w:hint="eastAsia" w:ascii="宋体" w:hAnsi="宋体" w:cs="宋体"/>
          <w:sz w:val="24"/>
        </w:rPr>
        <w:t xml:space="preserve">残疾人居家托养服务是帮助智力、精神和重度肢体残疾人克服社会认知、参与能力和自理能力障碍，平等参与社会生活、减轻残疾人家庭负担，保障和改善残疾人基本民生的有效途径。</w:t>
      </w:r>
      <w:bookmarkStart w:id="11" w:name="OLE_LINK22"/>
      <w:r>
        <w:rPr>
          <w:rFonts w:hint="eastAsia" w:ascii="宋体" w:hAnsi="宋体"/>
          <w:color w:val="000000" w:themeColor="text1"/>
          <w:sz w:val="24"/>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年为我市18个镇（街道）辖区内结合残疾人托养需求实际，为16周岁～59周岁；持有《中华人民共和国残疾人证》的智力、精神和重度肢体残疾人；低保或低收入家庭或特殊困难残疾人家庭残疾人；生活不能自理或有一定自理能力，需要长期照料、家庭护理或者需要短暂性服务、替代性服务或专业性支持的残疾人；约</w:t>
      </w:r>
      <w:r>
        <w:rPr>
          <w:rFonts w:hint="eastAsia" w:ascii="宋体" w:hAnsi="宋体"/>
          <w:color w:val="000000" w:themeColor="text1"/>
          <w:sz w:val="24"/>
          <w:lang w:val="en-US" w:eastAsia="zh-CN"/>
          <w14:textFill>
            <w14:solidFill>
              <w14:schemeClr w14:val="tx1"/>
            </w14:solidFill>
          </w14:textFill>
        </w:rPr>
        <w:t xml:space="preserve">800</w:t>
      </w:r>
      <w:r>
        <w:rPr>
          <w:rFonts w:hint="eastAsia" w:ascii="宋体" w:hAnsi="宋体"/>
          <w:color w:val="000000" w:themeColor="text1"/>
          <w:sz w:val="24"/>
          <w14:textFill>
            <w14:solidFill>
              <w14:schemeClr w14:val="tx1"/>
            </w14:solidFill>
          </w14:textFill>
        </w:rPr>
        <w:t xml:space="preserve">残疾人提供居家托养服务。</w:t>
      </w:r>
      <w:bookmarkEnd w:id="11"/>
      <w:r/>
      <w:r/>
    </w:p>
    <w:p>
      <w:pPr>
        <w:pStyle w:val="794"/>
        <w:ind w:firstLine="480"/>
        <w:keepLines w:val="0"/>
        <w:keepNext w:val="0"/>
        <w:pageBreakBefore w:val="0"/>
        <w:spacing w:line="460" w:lineRule="exact"/>
        <w:widowControl w:val="off"/>
        <w:rPr>
          <w:rFonts w:hint="eastAsia" w:ascii="宋体" w:hAnsi="宋体" w:cs="宋体"/>
          <w:sz w:val="24"/>
        </w:rPr>
        <w:outlineLvl w:val="9"/>
      </w:pPr>
      <w:r>
        <w:rPr>
          <w:rFonts w:hint="eastAsia" w:ascii="宋体" w:hAnsi="宋体" w:cs="宋体"/>
          <w:sz w:val="24"/>
        </w:rPr>
        <w:t xml:space="preserve">合同履行期限</w:t>
      </w:r>
      <w:r>
        <w:rPr>
          <w:rFonts w:hint="eastAsia" w:ascii="宋体" w:hAnsi="宋体" w:cs="宋体"/>
          <w:sz w:val="24"/>
          <w:lang w:eastAsia="zh-CN"/>
        </w:rPr>
        <w:t xml:space="preserve">：</w:t>
      </w:r>
      <w:r>
        <w:rPr>
          <w:rFonts w:hint="eastAsia" w:ascii="宋体" w:hAnsi="宋体" w:cs="宋体"/>
          <w:sz w:val="24"/>
          <w:lang w:val="en-US" w:eastAsia="zh-CN"/>
        </w:rPr>
        <w:t xml:space="preserve">1年</w:t>
      </w:r>
      <w:r>
        <w:rPr>
          <w:rFonts w:hint="eastAsia" w:ascii="宋体" w:hAnsi="宋体" w:cs="宋体"/>
          <w:sz w:val="24"/>
        </w:rPr>
        <w:t xml:space="preserve">。</w:t>
      </w:r>
      <w:r/>
    </w:p>
    <w:p>
      <w:pPr>
        <w:pStyle w:val="794"/>
        <w:ind w:firstLine="482"/>
        <w:keepLines w:val="0"/>
        <w:keepNext w:val="0"/>
        <w:pageBreakBefore w:val="0"/>
        <w:spacing w:line="460" w:lineRule="exact"/>
        <w:widowControl w:val="off"/>
        <w:rPr>
          <w:rFonts w:ascii="宋体" w:hAnsi="宋体" w:cs="宋体"/>
          <w:b/>
          <w:bCs/>
          <w:sz w:val="24"/>
        </w:rPr>
        <w:outlineLvl w:val="9"/>
      </w:pPr>
      <w:r>
        <w:rPr>
          <w:rFonts w:hint="eastAsia" w:ascii="宋体" w:hAnsi="宋体" w:cs="宋体"/>
          <w:b/>
          <w:bCs/>
          <w:sz w:val="24"/>
        </w:rPr>
        <w:t xml:space="preserve">三、采购包划分</w:t>
      </w:r>
      <w:r/>
    </w:p>
    <w:p>
      <w:pPr>
        <w:pStyle w:val="733"/>
        <w:ind w:firstLine="480"/>
        <w:jc w:val="left"/>
        <w:keepLines w:val="0"/>
        <w:keepNext w:val="0"/>
        <w:pageBreakBefore w:val="0"/>
        <w:spacing w:line="460" w:lineRule="exact"/>
        <w:widowControl w:val="off"/>
        <w:rPr>
          <w:rFonts w:ascii="宋体" w:hAnsi="宋体" w:cs="宋体"/>
          <w:sz w:val="24"/>
          <w:szCs w:val="24"/>
        </w:rPr>
        <w:outlineLvl w:val="9"/>
      </w:pPr>
      <w:r>
        <w:rPr>
          <w:rFonts w:hint="eastAsia" w:ascii="宋体" w:hAnsi="宋体" w:cs="宋体"/>
          <w:sz w:val="24"/>
          <w:szCs w:val="24"/>
        </w:rPr>
        <w:t xml:space="preserve">本项目共分为</w:t>
      </w:r>
      <w:r>
        <w:rPr>
          <w:rFonts w:hint="eastAsia" w:ascii="宋体" w:hAnsi="宋体" w:cs="宋体"/>
          <w:sz w:val="24"/>
          <w:szCs w:val="24"/>
          <w:lang w:eastAsia="zh-CN"/>
        </w:rPr>
        <w:t xml:space="preserve">三</w:t>
      </w:r>
      <w:r>
        <w:rPr>
          <w:rFonts w:hint="eastAsia" w:ascii="宋体" w:hAnsi="宋体" w:cs="宋体"/>
          <w:sz w:val="24"/>
          <w:szCs w:val="24"/>
        </w:rPr>
        <w:t xml:space="preserve">个采购包：</w:t>
      </w:r>
      <w:r/>
    </w:p>
    <w:p>
      <w:pPr>
        <w:pStyle w:val="733"/>
        <w:ind w:firstLine="482"/>
        <w:jc w:val="left"/>
        <w:keepLines w:val="0"/>
        <w:keepNext w:val="0"/>
        <w:pageBreakBefore w:val="0"/>
        <w:spacing w:line="460" w:lineRule="exact"/>
        <w:widowControl w:val="off"/>
        <w:rPr>
          <w:rFonts w:ascii="宋体" w:hAnsi="宋体" w:cs="宋体"/>
          <w:b/>
          <w:bCs/>
          <w:sz w:val="24"/>
          <w:szCs w:val="24"/>
        </w:rPr>
        <w:outlineLvl w:val="9"/>
      </w:pPr>
      <w:r>
        <w:rPr>
          <w:rFonts w:hint="eastAsia" w:ascii="宋体" w:hAnsi="宋体" w:cs="宋体"/>
          <w:b/>
          <w:bCs/>
          <w:sz w:val="24"/>
          <w:szCs w:val="24"/>
        </w:rPr>
        <w:t xml:space="preserve">采购包1</w:t>
      </w:r>
      <w:r>
        <w:rPr>
          <w:rFonts w:hint="eastAsia" w:ascii="宋体" w:hAnsi="宋体" w:cs="宋体"/>
          <w:b/>
          <w:bCs/>
          <w:sz w:val="24"/>
          <w:szCs w:val="24"/>
          <w:lang w:eastAsia="zh-CN"/>
        </w:rPr>
        <w:t xml:space="preserve">：</w:t>
      </w:r>
      <w:bookmarkStart w:id="12" w:name="OLE_LINK16"/>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bookmarkEnd w:id="12"/>
      <w:r>
        <w:rPr>
          <w:rFonts w:hint="eastAsia" w:ascii="宋体" w:hAnsi="宋体" w:cs="宋体"/>
          <w:b/>
          <w:bCs/>
          <w:sz w:val="24"/>
          <w:szCs w:val="24"/>
          <w:lang w:val="en-US" w:eastAsia="zh-CN"/>
        </w:rPr>
        <w:t xml:space="preserve">64.80</w:t>
      </w:r>
      <w:r>
        <w:rPr>
          <w:rFonts w:hint="eastAsia" w:ascii="宋体" w:hAnsi="宋体" w:cs="宋体"/>
          <w:b/>
          <w:bCs/>
          <w:sz w:val="24"/>
          <w:szCs w:val="24"/>
        </w:rPr>
        <w:t xml:space="preserve">万元，</w:t>
      </w:r>
      <w:bookmarkStart w:id="13" w:name="OLE_LINK12"/>
      <w:r>
        <w:rPr>
          <w:rFonts w:hint="eastAsia" w:ascii="宋体" w:hAnsi="宋体" w:cs="宋体"/>
          <w:b/>
          <w:bCs/>
          <w:sz w:val="24"/>
          <w:szCs w:val="24"/>
          <w:lang w:val="en-US" w:eastAsia="zh-CN"/>
        </w:rPr>
        <w:t xml:space="preserve">服务范围：</w:t>
      </w:r>
      <w:bookmarkStart w:id="14" w:name="OLE_LINK20"/>
      <w:r>
        <w:rPr>
          <w:rFonts w:hint="eastAsia" w:ascii="宋体" w:hAnsi="宋体" w:cs="宋体"/>
          <w:b/>
          <w:bCs/>
          <w:sz w:val="24"/>
          <w:szCs w:val="24"/>
          <w:lang w:val="en-US" w:eastAsia="zh-CN"/>
        </w:rPr>
        <w:t xml:space="preserve">新沂市</w:t>
      </w:r>
      <w:bookmarkEnd w:id="13"/>
      <w:r>
        <w:rPr>
          <w:rFonts w:hint="eastAsia" w:ascii="宋体" w:hAnsi="宋体" w:cs="宋体"/>
          <w:b/>
          <w:bCs/>
          <w:sz w:val="24"/>
          <w:szCs w:val="24"/>
          <w:lang w:eastAsia="zh-CN"/>
        </w:rPr>
        <w:t xml:space="preserve">窑湾镇、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新店镇、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瓦窑镇、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草桥镇、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合沟镇、</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钟吾街道，</w:t>
      </w:r>
      <w:bookmarkStart w:id="15" w:name="OLE_LINK14"/>
      <w:r>
        <w:rPr>
          <w:rFonts w:hint="eastAsia" w:ascii="宋体" w:hAnsi="宋体" w:cs="宋体"/>
          <w:b/>
          <w:bCs/>
          <w:sz w:val="24"/>
          <w:szCs w:val="24"/>
          <w:lang w:eastAsia="zh-CN"/>
        </w:rPr>
        <w:t xml:space="preserve">服务人数</w:t>
      </w:r>
      <w:bookmarkEnd w:id="15"/>
      <w:r>
        <w:rPr>
          <w:rFonts w:hint="eastAsia" w:ascii="宋体" w:hAnsi="宋体" w:cs="宋体"/>
          <w:b/>
          <w:bCs/>
          <w:sz w:val="24"/>
          <w:szCs w:val="24"/>
          <w:lang w:eastAsia="zh-CN"/>
        </w:rPr>
        <w:t xml:space="preserve">270人</w:t>
      </w:r>
      <w:r>
        <w:rPr>
          <w:rFonts w:hint="eastAsia" w:ascii="宋体" w:hAnsi="宋体" w:cs="宋体"/>
          <w:b/>
          <w:bCs/>
          <w:sz w:val="24"/>
          <w:szCs w:val="24"/>
          <w:lang w:val="en-US" w:eastAsia="zh-CN"/>
        </w:rPr>
        <w:t xml:space="preserve">（</w:t>
      </w:r>
      <w:bookmarkStart w:id="16" w:name="OLE_LINK15"/>
      <w:r>
        <w:rPr>
          <w:rFonts w:hint="eastAsia" w:ascii="宋体" w:hAnsi="宋体" w:cs="宋体"/>
          <w:b/>
          <w:bCs/>
          <w:sz w:val="24"/>
          <w:szCs w:val="24"/>
          <w:lang w:val="en-US" w:eastAsia="zh-CN"/>
        </w:rPr>
        <w:t xml:space="preserve">服务过程中人数如有变动以实际人数为准</w:t>
      </w:r>
      <w:bookmarkEnd w:id="16"/>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w:t>
      </w:r>
      <w:bookmarkEnd w:id="14"/>
      <w:r/>
      <w:r/>
    </w:p>
    <w:p>
      <w:pPr>
        <w:pStyle w:val="733"/>
        <w:ind w:firstLine="482"/>
        <w:jc w:val="left"/>
        <w:keepLines w:val="0"/>
        <w:keepNext w:val="0"/>
        <w:pageBreakBefore w:val="0"/>
        <w:spacing w:line="460" w:lineRule="exact"/>
        <w:widowControl w:val="off"/>
        <w:rPr>
          <w:rFonts w:ascii="宋体" w:hAnsi="宋体" w:cs="宋体"/>
          <w:b/>
          <w:bCs/>
          <w:sz w:val="24"/>
          <w:szCs w:val="24"/>
        </w:rPr>
        <w:outlineLvl w:val="9"/>
      </w:pPr>
      <w:r>
        <w:rPr>
          <w:rFonts w:hint="eastAsia" w:ascii="宋体" w:hAnsi="宋体" w:cs="宋体"/>
          <w:b/>
          <w:bCs/>
          <w:sz w:val="24"/>
          <w:szCs w:val="24"/>
        </w:rPr>
        <w:t xml:space="preserve">采购包2</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r>
        <w:rPr>
          <w:rFonts w:hint="eastAsia" w:ascii="宋体" w:hAnsi="宋体" w:cs="宋体"/>
          <w:b/>
          <w:bCs/>
          <w:sz w:val="24"/>
          <w:szCs w:val="24"/>
          <w:lang w:val="en-US" w:eastAsia="zh-CN"/>
        </w:rPr>
        <w:t xml:space="preserve">63.60</w:t>
      </w:r>
      <w:r>
        <w:rPr>
          <w:rFonts w:hint="eastAsia" w:ascii="宋体" w:hAnsi="宋体" w:cs="宋体"/>
          <w:b/>
          <w:bCs/>
          <w:sz w:val="24"/>
          <w:szCs w:val="24"/>
        </w:rPr>
        <w:t xml:space="preserve">万元，</w:t>
      </w:r>
      <w:bookmarkStart w:id="17" w:name="OLE_LINK17"/>
      <w:r>
        <w:rPr>
          <w:rFonts w:hint="eastAsia" w:ascii="宋体" w:hAnsi="宋体" w:cs="宋体"/>
          <w:b/>
          <w:bCs/>
          <w:sz w:val="24"/>
          <w:szCs w:val="24"/>
          <w:lang w:val="en-US" w:eastAsia="zh-CN"/>
        </w:rPr>
        <w:t xml:space="preserve">服务范围</w:t>
      </w:r>
      <w:bookmarkEnd w:id="17"/>
      <w:r>
        <w:rPr>
          <w:rFonts w:hint="eastAsia" w:ascii="宋体" w:hAnsi="宋体" w:cs="宋体"/>
          <w:b/>
          <w:bCs/>
          <w:sz w:val="24"/>
          <w:szCs w:val="24"/>
          <w:lang w:val="en-US" w:eastAsia="zh-CN"/>
        </w:rPr>
        <w:t xml:space="preserve">：</w:t>
      </w:r>
      <w:bookmarkStart w:id="18" w:name="OLE_LINK13"/>
      <w:r/>
      <w:bookmarkStart w:id="19" w:name="OLE_LINK27"/>
      <w:r>
        <w:rPr>
          <w:rFonts w:hint="eastAsia" w:ascii="宋体" w:hAnsi="宋体" w:cs="宋体"/>
          <w:b/>
          <w:bCs/>
          <w:sz w:val="24"/>
          <w:szCs w:val="24"/>
          <w:lang w:val="en-US" w:eastAsia="zh-CN"/>
        </w:rPr>
        <w:t xml:space="preserve">新沂市</w:t>
      </w:r>
      <w:bookmarkEnd w:id="18"/>
      <w:r>
        <w:rPr>
          <w:rFonts w:hint="eastAsia" w:ascii="宋体" w:hAnsi="宋体" w:cs="宋体"/>
          <w:b/>
          <w:bCs/>
          <w:sz w:val="24"/>
          <w:szCs w:val="24"/>
          <w:lang w:eastAsia="zh-CN"/>
        </w:rPr>
        <w:t xml:space="preserve">阿湖</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双塘</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高流</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邵店</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时集</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北沟</w:t>
      </w:r>
      <w:r>
        <w:rPr>
          <w:rFonts w:hint="eastAsia" w:ascii="宋体" w:hAnsi="宋体" w:cs="宋体"/>
          <w:b/>
          <w:bCs/>
          <w:sz w:val="24"/>
          <w:szCs w:val="24"/>
          <w:lang w:val="en-US" w:eastAsia="zh-CN"/>
        </w:rPr>
        <w:t xml:space="preserve">街道</w:t>
      </w:r>
      <w:r>
        <w:rPr>
          <w:rFonts w:hint="eastAsia" w:ascii="宋体" w:hAnsi="宋体" w:cs="宋体"/>
          <w:b/>
          <w:bCs/>
          <w:sz w:val="24"/>
          <w:szCs w:val="24"/>
          <w:lang w:eastAsia="zh-CN"/>
        </w:rPr>
        <w:t xml:space="preserve">，服务人数265人（</w:t>
      </w:r>
      <w:bookmarkStart w:id="20" w:name="OLE_LINK19"/>
      <w:r>
        <w:rPr>
          <w:rFonts w:hint="eastAsia" w:ascii="宋体" w:hAnsi="宋体" w:cs="宋体"/>
          <w:b/>
          <w:bCs/>
          <w:sz w:val="24"/>
          <w:szCs w:val="24"/>
          <w:lang w:val="en-US" w:eastAsia="zh-CN"/>
        </w:rPr>
        <w:t xml:space="preserve">服务过程中人数如有变动以实际人数为准</w:t>
      </w:r>
      <w:bookmarkEnd w:id="20"/>
      <w:r>
        <w:rPr>
          <w:rFonts w:hint="eastAsia" w:ascii="宋体" w:hAnsi="宋体" w:cs="宋体"/>
          <w:b/>
          <w:bCs/>
          <w:sz w:val="24"/>
          <w:szCs w:val="24"/>
          <w:lang w:eastAsia="zh-CN"/>
        </w:rPr>
        <w:t xml:space="preserve">）</w:t>
      </w:r>
      <w:r>
        <w:rPr>
          <w:rFonts w:hint="eastAsia" w:ascii="宋体" w:hAnsi="宋体" w:cs="宋体"/>
          <w:b/>
          <w:bCs/>
          <w:sz w:val="24"/>
          <w:szCs w:val="24"/>
        </w:rPr>
        <w:t xml:space="preserve">；</w:t>
      </w:r>
      <w:bookmarkEnd w:id="19"/>
      <w:r/>
      <w:r/>
    </w:p>
    <w:p>
      <w:pPr>
        <w:pStyle w:val="733"/>
        <w:ind w:firstLine="482"/>
        <w:jc w:val="left"/>
        <w:keepLines w:val="0"/>
        <w:keepNext w:val="0"/>
        <w:pageBreakBefore w:val="0"/>
        <w:spacing w:line="460" w:lineRule="exact"/>
        <w:widowControl w:val="off"/>
        <w:rPr>
          <w:rFonts w:hint="eastAsia" w:ascii="宋体" w:hAnsi="宋体" w:eastAsia="宋体" w:cs="宋体"/>
          <w:b/>
          <w:bCs/>
          <w:sz w:val="24"/>
          <w:szCs w:val="24"/>
          <w:lang w:eastAsia="zh-CN"/>
        </w:rPr>
        <w:outlineLvl w:val="9"/>
      </w:pPr>
      <w:r>
        <w:rPr>
          <w:rFonts w:hint="eastAsia" w:ascii="宋体" w:hAnsi="宋体" w:cs="宋体"/>
          <w:b/>
          <w:bCs/>
          <w:sz w:val="24"/>
          <w:szCs w:val="24"/>
        </w:rPr>
        <w:t xml:space="preserve">采购包3</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采购</w:t>
      </w:r>
      <w:r>
        <w:rPr>
          <w:rFonts w:hint="eastAsia" w:ascii="宋体" w:hAnsi="宋体" w:cs="宋体"/>
          <w:b/>
          <w:bCs/>
          <w:sz w:val="24"/>
          <w:szCs w:val="24"/>
        </w:rPr>
        <w:t xml:space="preserve">预算</w:t>
      </w:r>
      <w:r>
        <w:rPr>
          <w:rFonts w:hint="eastAsia" w:ascii="宋体" w:hAnsi="宋体" w:cs="宋体"/>
          <w:b/>
          <w:bCs/>
          <w:sz w:val="24"/>
          <w:szCs w:val="24"/>
          <w:lang w:val="en-US" w:eastAsia="zh-CN"/>
        </w:rPr>
        <w:t xml:space="preserve">金额</w:t>
      </w:r>
      <w:r>
        <w:rPr>
          <w:rFonts w:hint="eastAsia" w:ascii="宋体" w:hAnsi="宋体" w:cs="宋体"/>
          <w:b/>
          <w:bCs/>
          <w:sz w:val="24"/>
          <w:szCs w:val="24"/>
        </w:rPr>
        <w:t xml:space="preserve">为</w:t>
      </w:r>
      <w:r>
        <w:rPr>
          <w:rFonts w:hint="eastAsia" w:ascii="宋体" w:hAnsi="宋体" w:cs="宋体"/>
          <w:b/>
          <w:bCs/>
          <w:sz w:val="24"/>
          <w:szCs w:val="24"/>
          <w:lang w:val="en-US" w:eastAsia="zh-CN"/>
        </w:rPr>
        <w:t xml:space="preserve">63.60</w:t>
      </w:r>
      <w:r>
        <w:rPr>
          <w:rFonts w:hint="eastAsia" w:ascii="宋体" w:hAnsi="宋体" w:cs="宋体"/>
          <w:b/>
          <w:bCs/>
          <w:sz w:val="24"/>
          <w:szCs w:val="24"/>
        </w:rPr>
        <w:t xml:space="preserve">万元，</w:t>
      </w:r>
      <w:bookmarkStart w:id="21" w:name="OLE_LINK21"/>
      <w:r>
        <w:rPr>
          <w:rFonts w:hint="eastAsia" w:ascii="宋体" w:hAnsi="宋体" w:cs="宋体"/>
          <w:b/>
          <w:bCs/>
          <w:sz w:val="24"/>
          <w:szCs w:val="24"/>
          <w:lang w:val="en-US" w:eastAsia="zh-CN"/>
        </w:rPr>
        <w:t xml:space="preserve">服务范围：</w:t>
      </w:r>
      <w:bookmarkStart w:id="22" w:name="OLE_LINK18"/>
      <w:r>
        <w:rPr>
          <w:rFonts w:hint="eastAsia" w:ascii="宋体" w:hAnsi="宋体" w:cs="宋体"/>
          <w:b/>
          <w:bCs/>
          <w:sz w:val="24"/>
          <w:szCs w:val="24"/>
          <w:lang w:val="en-US" w:eastAsia="zh-CN"/>
        </w:rPr>
        <w:t xml:space="preserve">新沂市</w:t>
      </w:r>
      <w:bookmarkEnd w:id="22"/>
      <w:r>
        <w:rPr>
          <w:rFonts w:hint="eastAsia" w:ascii="宋体" w:hAnsi="宋体" w:cs="宋体"/>
          <w:b/>
          <w:bCs/>
          <w:sz w:val="24"/>
          <w:szCs w:val="24"/>
          <w:lang w:eastAsia="zh-CN"/>
        </w:rPr>
        <w:t xml:space="preserve">棋盘</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港头</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马陵山</w:t>
      </w:r>
      <w:r>
        <w:rPr>
          <w:rFonts w:hint="eastAsia" w:ascii="宋体" w:hAnsi="宋体" w:cs="宋体"/>
          <w:b/>
          <w:bCs/>
          <w:sz w:val="24"/>
          <w:szCs w:val="24"/>
          <w:lang w:val="en-US" w:eastAsia="zh-CN"/>
        </w:rPr>
        <w:t xml:space="preserve">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墨河街道、</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新安街道、</w:t>
      </w:r>
      <w:r>
        <w:rPr>
          <w:rFonts w:hint="eastAsia" w:ascii="宋体" w:hAnsi="宋体" w:cs="宋体"/>
          <w:b/>
          <w:bCs/>
          <w:sz w:val="24"/>
          <w:szCs w:val="24"/>
          <w:lang w:val="en-US" w:eastAsia="zh-CN"/>
        </w:rPr>
        <w:t xml:space="preserve">新沂市</w:t>
      </w:r>
      <w:r>
        <w:rPr>
          <w:rFonts w:hint="eastAsia" w:ascii="宋体" w:hAnsi="宋体" w:cs="宋体"/>
          <w:b/>
          <w:bCs/>
          <w:sz w:val="24"/>
          <w:szCs w:val="24"/>
          <w:lang w:eastAsia="zh-CN"/>
        </w:rPr>
        <w:t xml:space="preserve">唐店街道，</w:t>
      </w:r>
      <w:r>
        <w:rPr>
          <w:rFonts w:hint="eastAsia" w:ascii="宋体" w:hAnsi="宋体" w:cs="宋体"/>
          <w:b/>
          <w:bCs/>
          <w:sz w:val="24"/>
          <w:szCs w:val="24"/>
          <w:lang w:val="en-US" w:eastAsia="zh-CN"/>
        </w:rPr>
        <w:t xml:space="preserve">服务人数</w:t>
      </w:r>
      <w:r>
        <w:rPr>
          <w:rFonts w:hint="eastAsia" w:ascii="宋体" w:hAnsi="宋体" w:cs="宋体"/>
          <w:b/>
          <w:bCs/>
          <w:sz w:val="24"/>
          <w:szCs w:val="24"/>
          <w:lang w:eastAsia="zh-CN"/>
        </w:rPr>
        <w:t xml:space="preserve">265人（</w:t>
      </w:r>
      <w:r>
        <w:rPr>
          <w:rFonts w:hint="eastAsia" w:ascii="宋体" w:hAnsi="宋体" w:cs="宋体"/>
          <w:b/>
          <w:bCs/>
          <w:sz w:val="24"/>
          <w:szCs w:val="24"/>
          <w:lang w:val="en-US" w:eastAsia="zh-CN"/>
        </w:rPr>
        <w:t xml:space="preserve">服务过程中人数如有变动以实际人数为准</w:t>
      </w:r>
      <w:r>
        <w:rPr>
          <w:rFonts w:hint="eastAsia" w:ascii="宋体" w:hAnsi="宋体" w:cs="宋体"/>
          <w:b/>
          <w:bCs/>
          <w:sz w:val="24"/>
          <w:szCs w:val="24"/>
          <w:lang w:eastAsia="zh-CN"/>
        </w:rPr>
        <w:t xml:space="preserve">）。</w:t>
      </w:r>
      <w:bookmarkEnd w:id="21"/>
      <w:r/>
      <w:r/>
    </w:p>
    <w:p>
      <w:pPr>
        <w:pStyle w:val="733"/>
        <w:ind w:firstLine="480"/>
        <w:jc w:val="left"/>
        <w:keepLines w:val="0"/>
        <w:keepNext w:val="0"/>
        <w:pageBreakBefore w:val="0"/>
        <w:spacing w:line="460" w:lineRule="exact"/>
        <w:widowControl w:val="off"/>
        <w:rPr>
          <w:rFonts w:hint="eastAsia" w:ascii="宋体" w:hAnsi="宋体" w:cs="宋体"/>
          <w:sz w:val="24"/>
          <w:szCs w:val="24"/>
        </w:rPr>
        <w:outlineLvl w:val="9"/>
      </w:pPr>
      <w:r>
        <w:rPr>
          <w:rFonts w:hint="eastAsia" w:ascii="宋体" w:hAnsi="宋体" w:cs="宋体"/>
          <w:sz w:val="24"/>
          <w:szCs w:val="24"/>
        </w:rPr>
        <w:t xml:space="preserve">通过竞争性磋商方式选择服务供应商，每个供应商可以对本项目提交多个采购包的响应文件及参与评审，</w:t>
      </w:r>
      <w:r>
        <w:rPr>
          <w:rFonts w:hint="eastAsia" w:ascii="宋体" w:hAnsi="宋体" w:cs="宋体"/>
          <w:b/>
          <w:bCs/>
          <w:sz w:val="24"/>
          <w:szCs w:val="24"/>
        </w:rPr>
        <w:t xml:space="preserve">但每个供应商只能成为</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个采购包的成交供应商</w:t>
      </w:r>
      <w:r>
        <w:rPr>
          <w:rFonts w:hint="eastAsia" w:ascii="宋体" w:hAnsi="宋体" w:cs="宋体"/>
          <w:sz w:val="24"/>
          <w:szCs w:val="24"/>
        </w:rPr>
        <w:t xml:space="preserve">。本项目评审顺序为采购包1至采购包</w:t>
      </w:r>
      <w:r>
        <w:rPr>
          <w:rFonts w:hint="eastAsia" w:ascii="宋体" w:hAnsi="宋体" w:cs="宋体"/>
          <w:sz w:val="24"/>
          <w:szCs w:val="24"/>
          <w:lang w:val="en-US" w:eastAsia="zh-CN"/>
        </w:rPr>
        <w:t xml:space="preserve">3</w:t>
      </w:r>
      <w:r>
        <w:rPr>
          <w:rFonts w:hint="eastAsia" w:ascii="宋体" w:hAnsi="宋体" w:cs="宋体"/>
          <w:sz w:val="24"/>
          <w:szCs w:val="24"/>
        </w:rPr>
        <w:t xml:space="preserve">，如果供应商在两个以上采购包评审中得分均排名第一，则按评审顺序确定其为第一次综合评分排名第一的采购包的成交供应商，采购包的成交供应商按排名顺延。</w:t>
      </w:r>
      <w:r/>
    </w:p>
    <w:p>
      <w:pPr>
        <w:pStyle w:val="733"/>
        <w:ind w:firstLine="482"/>
        <w:jc w:val="left"/>
        <w:pageBreakBefore w:val="0"/>
        <w:spacing w:line="360" w:lineRule="auto"/>
        <w:widowControl w:val="off"/>
        <w:rPr>
          <w:rFonts w:ascii="宋体" w:hAnsi="宋体" w:cs="宋体"/>
          <w:b/>
          <w:bCs/>
          <w:sz w:val="24"/>
        </w:rPr>
      </w:pPr>
      <w:r/>
      <w:bookmarkStart w:id="23" w:name="OLE_LINK24"/>
      <w:r>
        <w:rPr>
          <w:rFonts w:hint="eastAsia" w:ascii="宋体" w:hAnsi="宋体" w:cs="宋体"/>
          <w:b/>
          <w:bCs/>
          <w:sz w:val="24"/>
          <w:szCs w:val="24"/>
          <w:lang w:val="en-US" w:eastAsia="zh-CN"/>
        </w:rPr>
        <w:t xml:space="preserve">注：本次采购每个采购包采用固定总价招标，价格不下浮。</w:t>
      </w:r>
      <w:bookmarkEnd w:id="23"/>
      <w:r>
        <w:rPr>
          <w:rFonts w:hint="eastAsia" w:ascii="宋体" w:hAnsi="宋体" w:cs="宋体"/>
          <w:b/>
          <w:bCs/>
          <w:sz w:val="24"/>
        </w:rPr>
        <w:br w:type="page" w:clear="all"/>
      </w:r>
      <w:r/>
    </w:p>
    <w:p>
      <w:pPr>
        <w:pStyle w:val="794"/>
        <w:ind w:firstLine="482"/>
        <w:pageBreakBefore w:val="0"/>
        <w:spacing w:line="360" w:lineRule="auto"/>
        <w:rPr>
          <w:rFonts w:asciiTheme="minorEastAsia" w:hAnsiTheme="minorEastAsia" w:eastAsiaTheme="minorEastAsia" w:cstheme="minorEastAsia"/>
          <w:b/>
          <w:bCs/>
        </w:rPr>
      </w:pPr>
      <w:r>
        <w:rPr>
          <w:rFonts w:hint="eastAsia" w:ascii="宋体" w:hAnsi="宋体" w:cs="宋体"/>
          <w:b/>
          <w:bCs/>
          <w:sz w:val="24"/>
        </w:rPr>
        <w:t xml:space="preserve">五、服务内容 </w:t>
      </w:r>
      <w:r/>
    </w:p>
    <w:tbl>
      <w:tblPr>
        <w:tblStyle w:val="720"/>
        <w:tblW w:w="940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749"/>
        <w:gridCol w:w="3593"/>
        <w:gridCol w:w="1219"/>
        <w:gridCol w:w="2839"/>
      </w:tblGrid>
      <w:tr>
        <w:trPr>
          <w:jc w:val="center"/>
          <w:trHeight w:val="50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pageBreakBefore w:val="0"/>
              <w:spacing w:after="200" w:line="240" w:lineRule="auto"/>
              <w:rPr>
                <w:rFonts w:ascii="宋体" w:hAnsi="宋体" w:cs="Arial"/>
                <w:b/>
                <w:sz w:val="24"/>
              </w:rPr>
            </w:pPr>
            <w:r>
              <w:rPr>
                <w:rFonts w:hint="eastAsia" w:ascii="宋体" w:hAnsi="宋体"/>
                <w:b/>
                <w:sz w:val="24"/>
              </w:rPr>
              <w:t xml:space="preserve">服务套餐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jc w:val="center"/>
              <w:pageBreakBefore w:val="0"/>
              <w:spacing w:after="200" w:line="240" w:lineRule="auto"/>
              <w:rPr>
                <w:rFonts w:ascii="宋体" w:hAnsi="宋体" w:cs="Arial"/>
                <w:b/>
                <w:sz w:val="24"/>
              </w:rPr>
            </w:pPr>
            <w:r>
              <w:rPr>
                <w:rFonts w:hint="eastAsia" w:ascii="宋体" w:hAnsi="宋体"/>
                <w:b/>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2"/>
              <w:jc w:val="both"/>
              <w:pageBreakBefore w:val="0"/>
              <w:spacing w:after="200" w:line="240" w:lineRule="auto"/>
              <w:rPr>
                <w:rFonts w:ascii="宋体" w:hAnsi="宋体" w:cs="Arial"/>
                <w:b/>
                <w:sz w:val="24"/>
              </w:rPr>
            </w:pPr>
            <w:r>
              <w:rPr>
                <w:rFonts w:hint="eastAsia" w:ascii="宋体" w:hAnsi="宋体"/>
                <w:b/>
                <w:sz w:val="24"/>
              </w:rPr>
              <w:t xml:space="preserve">工时</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jc w:val="center"/>
              <w:pageBreakBefore w:val="0"/>
              <w:spacing w:after="200" w:line="240" w:lineRule="auto"/>
              <w:rPr>
                <w:rFonts w:ascii="宋体" w:hAnsi="宋体" w:cs="Arial"/>
                <w:b/>
                <w:sz w:val="24"/>
              </w:rPr>
            </w:pPr>
            <w:r>
              <w:rPr>
                <w:rFonts w:hint="eastAsia" w:ascii="宋体" w:hAnsi="宋体"/>
                <w:b/>
                <w:sz w:val="24"/>
              </w:rPr>
              <w:t xml:space="preserve">备  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助洁套餐</w:t>
            </w:r>
            <w:r/>
          </w:p>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（居家整理）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1.日常物品整理、简单家具除尘</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2.居室整理</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3.衣物洗涤</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居家整理包括整理卧室、卫生间、厨房。</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助洁套餐</w:t>
            </w:r>
            <w:r/>
          </w:p>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（个人护理）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1.洗头，理发、修面</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2.洗脚、修脚</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个人护理包括洗头、洗脚、修面等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助餐套餐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1.上门做餐、送餐</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2.厨房整理、厨具清洗</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助餐包括：</w:t>
            </w:r>
            <w:r/>
          </w:p>
          <w:p>
            <w:pPr>
              <w:pStyle w:val="1122"/>
              <w:keepLines w:val="0"/>
              <w:keepNext w:val="0"/>
              <w:pageBreakBefore w:val="0"/>
              <w:spacing w:line="240" w:lineRule="auto"/>
              <w:widowControl w:val="off"/>
              <w:rPr>
                <w:rFonts w:ascii="宋体" w:hAnsi="宋体"/>
                <w:sz w:val="24"/>
              </w:rPr>
              <w:outlineLvl w:val="9"/>
            </w:pPr>
            <w:r>
              <w:rPr>
                <w:rFonts w:ascii="宋体" w:hAnsi="宋体"/>
                <w:sz w:val="24"/>
              </w:rPr>
              <w:t xml:space="preserve">1</w:t>
            </w:r>
            <w:r>
              <w:rPr>
                <w:rFonts w:hint="eastAsia" w:ascii="宋体" w:hAnsi="宋体"/>
                <w:sz w:val="24"/>
              </w:rPr>
              <w:t xml:space="preserve">、淘米煮饭；</w:t>
            </w:r>
            <w:r/>
          </w:p>
          <w:p>
            <w:pPr>
              <w:pStyle w:val="1122"/>
              <w:keepLines w:val="0"/>
              <w:keepNext w:val="0"/>
              <w:pageBreakBefore w:val="0"/>
              <w:spacing w:line="240" w:lineRule="auto"/>
              <w:widowControl w:val="off"/>
              <w:rPr>
                <w:rFonts w:ascii="宋体" w:hAnsi="宋体"/>
                <w:sz w:val="24"/>
              </w:rPr>
              <w:outlineLvl w:val="9"/>
            </w:pPr>
            <w:r>
              <w:rPr>
                <w:rFonts w:ascii="宋体" w:hAnsi="宋体"/>
                <w:sz w:val="24"/>
              </w:rPr>
              <w:t xml:space="preserve">2</w:t>
            </w:r>
            <w:r>
              <w:rPr>
                <w:rFonts w:hint="eastAsia" w:ascii="宋体" w:hAnsi="宋体"/>
                <w:sz w:val="24"/>
              </w:rPr>
              <w:t xml:space="preserve">、拣菜，配菜，炒菜；</w:t>
            </w:r>
            <w:r/>
          </w:p>
          <w:p>
            <w:pPr>
              <w:pStyle w:val="1122"/>
              <w:keepLines w:val="0"/>
              <w:keepNext w:val="0"/>
              <w:pageBreakBefore w:val="0"/>
              <w:spacing w:line="240" w:lineRule="auto"/>
              <w:widowControl w:val="off"/>
              <w:rPr>
                <w:rFonts w:ascii="宋体" w:hAnsi="宋体"/>
                <w:sz w:val="24"/>
              </w:rPr>
              <w:outlineLvl w:val="9"/>
            </w:pPr>
            <w:r>
              <w:rPr>
                <w:rFonts w:ascii="宋体" w:hAnsi="宋体"/>
                <w:sz w:val="24"/>
              </w:rPr>
              <w:t xml:space="preserve">3</w:t>
            </w:r>
            <w:r>
              <w:rPr>
                <w:rFonts w:hint="eastAsia" w:ascii="宋体" w:hAnsi="宋体"/>
                <w:sz w:val="24"/>
              </w:rPr>
              <w:t xml:space="preserve">、厨房厨具整理归位，清洁操作台面，清洁水槽、水龙头。</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4、上门送餐、上门做餐均不包含餐费，需自行负责餐食费用。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助行套餐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1.代购、代办</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2.陪同外出</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3.陪同就医</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陪同外出包括散步、购物、就医（有条件）、办事等。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康复护理套餐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1.健康状况调查，量血压</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2.上门理疗</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3.起居照顾（协助刷牙、洗脸、穿衣等）</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换季套餐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numPr>
                <w:ilvl w:val="0"/>
                <w:numId w:val="0"/>
              </w:numPr>
              <w:keepLines w:val="0"/>
              <w:keepNext w:val="0"/>
              <w:pageBreakBefore w:val="0"/>
              <w:spacing w:line="240" w:lineRule="auto"/>
              <w:widowControl w:val="off"/>
              <w:rPr>
                <w:rFonts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日常物品整理、简单家具除尘</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2.翻晒</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3.更换床上用品</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4.床品洗涤</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5.拖洗地面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ascii="宋体" w:hAnsi="宋体"/>
                <w:sz w:val="24"/>
              </w:rPr>
              <w:t xml:space="preserve">1</w:t>
            </w:r>
            <w:r>
              <w:rPr>
                <w:rFonts w:hint="eastAsia" w:ascii="宋体" w:hAnsi="宋体"/>
                <w:sz w:val="24"/>
              </w:rPr>
              <w:t xml:space="preserve">、翻晒包括翻晒被褥，枕头，毛毯等；</w:t>
            </w:r>
            <w:r/>
          </w:p>
          <w:p>
            <w:pPr>
              <w:pStyle w:val="1122"/>
              <w:keepLines w:val="0"/>
              <w:keepNext w:val="0"/>
              <w:pageBreakBefore w:val="0"/>
              <w:spacing w:line="240" w:lineRule="auto"/>
              <w:widowControl w:val="off"/>
              <w:rPr>
                <w:rFonts w:ascii="宋体" w:hAnsi="宋体"/>
                <w:sz w:val="24"/>
              </w:rPr>
              <w:outlineLvl w:val="9"/>
            </w:pPr>
            <w:r>
              <w:rPr>
                <w:rFonts w:ascii="宋体" w:hAnsi="宋体"/>
                <w:sz w:val="24"/>
              </w:rPr>
              <w:t xml:space="preserve">2</w:t>
            </w:r>
            <w:r>
              <w:rPr>
                <w:rFonts w:hint="eastAsia" w:ascii="宋体" w:hAnsi="宋体"/>
                <w:sz w:val="24"/>
              </w:rPr>
              <w:t xml:space="preserve">、更换床上用品、床品洗涤包括换洗床单，枕套，被套，床罩等。</w:t>
            </w:r>
            <w:r/>
          </w:p>
          <w:p>
            <w:pPr>
              <w:pStyle w:val="1122"/>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r>
        <w:trPr>
          <w:jc w:val="center"/>
          <w:trHeight w:val="1524"/>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749" w:type="dxa"/>
            <w:vAlign w:val="center"/>
            <w:textDirection w:val="lrTb"/>
            <w:noWrap w:val="false"/>
          </w:tcPr>
          <w:p>
            <w:pPr>
              <w:pStyle w:val="1122"/>
              <w:jc w:val="center"/>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心灵慰籍套餐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593" w:type="dxa"/>
            <w:vAlign w:val="center"/>
            <w:textDirection w:val="lrTb"/>
            <w:noWrap w:val="false"/>
          </w:tcPr>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1.日常物品整理、简单家具除尘</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2.健康状况调查，量血压</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3.主动关爱、日常问候</w:t>
            </w:r>
            <w:r/>
          </w:p>
          <w:p>
            <w:pPr>
              <w:pStyle w:val="1122"/>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4.日常陪聊、探寻残疾人内心世界</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19" w:type="dxa"/>
            <w:vAlign w:val="center"/>
            <w:textDirection w:val="lrTb"/>
            <w:noWrap w:val="false"/>
          </w:tcPr>
          <w:p>
            <w:pPr>
              <w:pStyle w:val="1123"/>
              <w:jc w:val="both"/>
              <w:keepLines w:val="0"/>
              <w:keepNext w:val="0"/>
              <w:pageBreakBefore w:val="0"/>
              <w:spacing w:line="240" w:lineRule="auto"/>
              <w:widowControl w:val="off"/>
              <w:rPr>
                <w:rFonts w:ascii="宋体" w:hAnsi="宋体"/>
                <w:sz w:val="24"/>
              </w:rPr>
              <w:outlineLvl w:val="9"/>
            </w:pPr>
            <w:r>
              <w:rPr>
                <w:rFonts w:hint="eastAsia" w:ascii="宋体" w:hAnsi="宋体"/>
                <w:sz w:val="24"/>
              </w:rPr>
              <w:t xml:space="preserve">60分钟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839" w:type="dxa"/>
            <w:vAlign w:val="center"/>
            <w:textDirection w:val="lrTb"/>
            <w:noWrap w:val="false"/>
          </w:tcPr>
          <w:p>
            <w:pPr>
              <w:pStyle w:val="1122"/>
              <w:ind w:firstLine="480"/>
              <w:keepLines w:val="0"/>
              <w:keepNext w:val="0"/>
              <w:pageBreakBefore w:val="0"/>
              <w:spacing w:line="240" w:lineRule="auto"/>
              <w:widowControl w:val="off"/>
              <w:rPr>
                <w:rFonts w:ascii="宋体" w:hAnsi="宋体"/>
                <w:sz w:val="24"/>
              </w:rPr>
              <w:outlineLvl w:val="9"/>
            </w:pPr>
            <w:r>
              <w:rPr>
                <w:rFonts w:ascii="宋体" w:hAnsi="宋体"/>
                <w:sz w:val="24"/>
              </w:rPr>
            </w:r>
            <w:r/>
          </w:p>
        </w:tc>
      </w:tr>
    </w:tbl>
    <w:p>
      <w:pP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br w:type="page" w:clear="all"/>
      </w:r>
      <w:r/>
    </w:p>
    <w:p>
      <w:pPr>
        <w:pStyle w:val="726"/>
        <w:ind w:firstLine="562"/>
        <w:pageBreakBefore w:val="0"/>
        <w:spacing w:line="360" w:lineRule="auto"/>
        <w:rPr>
          <w:rFonts w:ascii="宋体" w:hAnsi="宋体" w:cs="宋体"/>
          <w:b/>
          <w:bCs/>
        </w:rPr>
      </w:pPr>
      <w:r/>
      <w:bookmarkStart w:id="24" w:name="OLE_LINK28"/>
      <w:r>
        <w:rPr>
          <w:rFonts w:hint="eastAsia" w:asciiTheme="minorEastAsia" w:hAnsiTheme="minorEastAsia" w:eastAsiaTheme="minorEastAsia" w:cstheme="minorEastAsia"/>
          <w:b/>
          <w:bCs/>
        </w:rPr>
        <w:t xml:space="preserve">六、项目标准</w:t>
      </w:r>
      <w:bookmarkEnd w:id="24"/>
      <w:r>
        <w:rPr>
          <w:rFonts w:hint="eastAsia" w:asciiTheme="minorEastAsia" w:hAnsiTheme="minorEastAsia" w:eastAsiaTheme="minorEastAsia" w:cstheme="minorEastAsia"/>
          <w:b/>
          <w:bCs/>
        </w:rPr>
        <w:t xml:space="preserve">：</w:t>
      </w:r>
      <w:r/>
    </w:p>
    <w:p>
      <w:pPr>
        <w:pStyle w:val="733"/>
        <w:ind w:firstLine="482"/>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b/>
          <w:bCs/>
          <w:sz w:val="24"/>
          <w:szCs w:val="24"/>
        </w:rPr>
        <w:t xml:space="preserve">1.服务对象：</w:t>
      </w:r>
      <w:r>
        <w:rPr>
          <w:rFonts w:hint="eastAsia" w:ascii="宋体" w:hAnsi="宋体" w:cs="宋体"/>
          <w:sz w:val="24"/>
          <w:szCs w:val="24"/>
        </w:rPr>
        <w:t xml:space="preserve">具有本地户籍；16周岁～59周岁；持有《中华人民共和国残疾人证》的智力、精神和重度肢体残疾人；低保或低收入家庭或特殊困难残疾人家庭残疾人；生活不能自理或有一定自理能力，需要长期照料、家庭护理或者需要短暂性服务、替代性服务或专业性支持的残疾人，同时具备以下条件的残疾人可纳入托养</w:t>
      </w:r>
      <w:r>
        <w:rPr>
          <w:rFonts w:hint="eastAsia" w:ascii="宋体" w:hAnsi="宋体" w:cs="宋体"/>
          <w:sz w:val="24"/>
          <w:szCs w:val="24"/>
          <w:lang w:eastAsia="zh-CN"/>
        </w:rPr>
        <w:t xml:space="preserve">。</w:t>
      </w:r>
      <w:r/>
    </w:p>
    <w:p>
      <w:pPr>
        <w:pStyle w:val="733"/>
        <w:ind w:firstLine="482"/>
        <w:jc w:val="left"/>
        <w:keepLines w:val="0"/>
        <w:keepNext w:val="0"/>
        <w:pageBreakBefore w:val="0"/>
        <w:spacing w:line="460" w:lineRule="exact"/>
        <w:widowControl w:val="off"/>
        <w:rPr>
          <w:rFonts w:hint="eastAsia" w:ascii="宋体" w:hAnsi="宋体" w:cs="宋体"/>
          <w:b/>
          <w:bCs/>
          <w:sz w:val="24"/>
          <w:szCs w:val="24"/>
        </w:rPr>
        <w:outlineLvl w:val="9"/>
      </w:pPr>
      <w:r/>
      <w:bookmarkStart w:id="25" w:name="OLE_LINK29"/>
      <w:r>
        <w:rPr>
          <w:rFonts w:hint="eastAsia" w:ascii="宋体" w:hAnsi="宋体" w:cs="宋体"/>
          <w:b/>
          <w:bCs/>
          <w:sz w:val="24"/>
          <w:szCs w:val="24"/>
        </w:rPr>
        <w:t xml:space="preserve">2.服务范围：</w:t>
      </w:r>
      <w:r/>
    </w:p>
    <w:p>
      <w:pPr>
        <w:pStyle w:val="733"/>
        <w:ind w:firstLine="480"/>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采购包一：</w:t>
      </w:r>
      <w:bookmarkStart w:id="26" w:name="OLE_LINK30"/>
      <w:r>
        <w:rPr>
          <w:rFonts w:hint="eastAsia" w:ascii="宋体" w:hAnsi="宋体" w:cs="宋体"/>
          <w:sz w:val="24"/>
          <w:szCs w:val="24"/>
          <w:lang w:val="en-US" w:eastAsia="zh-CN"/>
        </w:rPr>
        <w:t xml:space="preserve">服务范围：</w:t>
      </w:r>
      <w:bookmarkEnd w:id="26"/>
      <w:r>
        <w:rPr>
          <w:rFonts w:hint="eastAsia" w:ascii="宋体" w:hAnsi="宋体" w:cs="宋体"/>
          <w:sz w:val="24"/>
          <w:szCs w:val="24"/>
        </w:rPr>
        <w:t xml:space="preserve">新沂市窑湾镇、新沂市新店镇、新沂市瓦窑镇、新沂市草桥镇、新沂市合沟镇、新沂市钟吾街道，服务人数270人（服务过程中人数如有变动以实际人数为准）；</w:t>
      </w:r>
      <w:r>
        <w:rPr>
          <w:rFonts w:hint="eastAsia" w:ascii="宋体" w:hAnsi="宋体" w:cs="宋体"/>
          <w:sz w:val="24"/>
          <w:szCs w:val="24"/>
          <w:lang w:val="en-US" w:eastAsia="zh-CN"/>
        </w:rPr>
        <w:t xml:space="preserve"> </w:t>
      </w:r>
      <w:r/>
    </w:p>
    <w:p>
      <w:pPr>
        <w:pStyle w:val="733"/>
        <w:ind w:firstLine="480"/>
        <w:jc w:val="left"/>
        <w:keepLines w:val="0"/>
        <w:keepNext w:val="0"/>
        <w:pageBreakBefore w:val="0"/>
        <w:spacing w:line="460" w:lineRule="exact"/>
        <w:widowControl w:val="off"/>
        <w:rPr>
          <w:rFonts w:hint="eastAsia" w:ascii="宋体" w:hAnsi="宋体" w:cs="宋体"/>
          <w:sz w:val="24"/>
          <w:szCs w:val="24"/>
          <w:lang w:val="en-US" w:eastAsia="zh-CN"/>
        </w:rPr>
        <w:outlineLvl w:val="9"/>
      </w:pPr>
      <w:r>
        <w:rPr>
          <w:rFonts w:hint="eastAsia" w:ascii="宋体" w:hAnsi="宋体" w:cs="宋体"/>
          <w:sz w:val="24"/>
          <w:szCs w:val="24"/>
        </w:rPr>
        <w:t xml:space="preserve">采购包二：</w:t>
      </w:r>
      <w:r>
        <w:rPr>
          <w:rFonts w:hint="eastAsia" w:ascii="宋体" w:hAnsi="宋体" w:cs="宋体"/>
          <w:sz w:val="24"/>
          <w:szCs w:val="24"/>
          <w:lang w:val="en-US" w:eastAsia="zh-CN"/>
        </w:rPr>
        <w:t xml:space="preserve">服务范围： 新沂市阿湖镇、新沂市双塘镇、新沂市高流镇、新沂市邵店镇、新沂市时集镇、新沂市北沟街道，服务人数265人（服务过程中人数如有变动以实际人数为准）；</w:t>
      </w:r>
      <w:r/>
    </w:p>
    <w:p>
      <w:pPr>
        <w:pStyle w:val="733"/>
        <w:ind w:firstLine="480"/>
        <w:jc w:val="left"/>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采购包三：服务范围：新沂市棋盘镇、新沂市港头镇、新沂市马陵山镇、新沂市墨河街道、新沂市新安街道、新沂市唐店街道，服务人数265人（服务过程中人数如有变动以实际人数为准）。</w:t>
      </w:r>
      <w:bookmarkEnd w:id="25"/>
      <w:r>
        <w:rPr>
          <w:rFonts w:hint="eastAsia" w:ascii="宋体" w:hAnsi="宋体" w:cs="宋体"/>
          <w:sz w:val="24"/>
          <w:szCs w:val="24"/>
          <w:lang w:val="en-US" w:eastAsia="zh-CN"/>
        </w:rPr>
        <w:t xml:space="preserve"> </w:t>
      </w:r>
      <w:r/>
    </w:p>
    <w:p>
      <w:pPr>
        <w:pStyle w:val="733"/>
        <w:ind w:firstLine="482"/>
        <w:jc w:val="left"/>
        <w:keepLines w:val="0"/>
        <w:keepNext w:val="0"/>
        <w:pageBreakBefore w:val="0"/>
        <w:spacing w:line="460" w:lineRule="exact"/>
        <w:widowControl w:val="off"/>
        <w:rPr>
          <w:rFonts w:hint="eastAsia" w:ascii="宋体" w:hAnsi="宋体" w:cs="宋体"/>
          <w:b/>
          <w:bCs/>
          <w:sz w:val="24"/>
          <w:szCs w:val="24"/>
        </w:rPr>
        <w:outlineLvl w:val="9"/>
      </w:pPr>
      <w:r>
        <w:rPr>
          <w:rFonts w:hint="eastAsia" w:ascii="宋体" w:hAnsi="宋体" w:cs="宋体"/>
          <w:b/>
          <w:bCs/>
          <w:sz w:val="24"/>
          <w:szCs w:val="24"/>
        </w:rPr>
        <w:t xml:space="preserve">3、服务标准</w:t>
      </w:r>
      <w:r/>
    </w:p>
    <w:tbl>
      <w:tblPr>
        <w:tblStyle w:val="720"/>
        <w:tblW w:w="93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402"/>
        <w:gridCol w:w="7056"/>
      </w:tblGrid>
      <w:tr>
        <w:trPr>
          <w:jc w:val="center"/>
          <w:trHeight w:val="512"/>
        </w:trPr>
        <w:tc>
          <w:tcPr>
            <w:tcW w:w="863" w:type="dxa"/>
            <w:vAlign w:val="center"/>
            <w:textDirection w:val="lrTb"/>
            <w:noWrap w:val="false"/>
          </w:tcPr>
          <w:p>
            <w:pPr>
              <w:pStyle w:val="1122"/>
              <w:jc w:val="center"/>
              <w:pageBreakBefore w:val="0"/>
              <w:spacing w:after="200" w:line="360" w:lineRule="auto"/>
              <w:rPr>
                <w:rFonts w:ascii="宋体" w:hAnsi="宋体" w:cs="宋体"/>
                <w:sz w:val="24"/>
              </w:rPr>
            </w:pPr>
            <w:r>
              <w:rPr>
                <w:rFonts w:hint="eastAsia" w:ascii="宋体" w:hAnsi="宋体" w:cs="宋体"/>
                <w:sz w:val="24"/>
              </w:rPr>
              <w:t xml:space="preserve">类别</w:t>
            </w:r>
            <w:r/>
          </w:p>
        </w:tc>
        <w:tc>
          <w:tcPr>
            <w:tcW w:w="1402" w:type="dxa"/>
            <w:vAlign w:val="center"/>
            <w:textDirection w:val="lrTb"/>
            <w:noWrap w:val="false"/>
          </w:tcPr>
          <w:p>
            <w:pPr>
              <w:pStyle w:val="1122"/>
              <w:jc w:val="center"/>
              <w:pageBreakBefore w:val="0"/>
              <w:spacing w:after="200" w:line="360" w:lineRule="auto"/>
              <w:rPr>
                <w:rFonts w:ascii="宋体" w:hAnsi="宋体" w:cs="宋体"/>
                <w:sz w:val="24"/>
              </w:rPr>
            </w:pPr>
            <w:r>
              <w:rPr>
                <w:rFonts w:hint="eastAsia" w:ascii="宋体" w:hAnsi="宋体" w:cs="宋体"/>
                <w:sz w:val="24"/>
              </w:rPr>
              <w:t xml:space="preserve">项目</w:t>
            </w:r>
            <w:r/>
          </w:p>
        </w:tc>
        <w:tc>
          <w:tcPr>
            <w:tcW w:w="7056" w:type="dxa"/>
            <w:vAlign w:val="center"/>
            <w:textDirection w:val="lrTb"/>
            <w:noWrap w:val="false"/>
          </w:tcPr>
          <w:p>
            <w:pPr>
              <w:pStyle w:val="1122"/>
              <w:jc w:val="center"/>
              <w:pageBreakBefore w:val="0"/>
              <w:spacing w:after="200" w:line="360" w:lineRule="auto"/>
              <w:rPr>
                <w:rFonts w:ascii="宋体" w:hAnsi="宋体" w:cs="宋体"/>
                <w:sz w:val="24"/>
              </w:rPr>
            </w:pPr>
            <w:r>
              <w:rPr>
                <w:rFonts w:hint="eastAsia" w:ascii="宋体" w:hAnsi="宋体" w:cs="宋体"/>
                <w:sz w:val="24"/>
              </w:rPr>
              <w:t xml:space="preserve">服务标准</w:t>
            </w:r>
            <w:r/>
          </w:p>
        </w:tc>
      </w:tr>
      <w:tr>
        <w:trPr>
          <w:jc w:val="center"/>
          <w:trHeight w:val="752"/>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洁</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衣物洗涤</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1.洗涤应分类洗涤衣物；</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2.洗涤前需检查被洗衣物的性状及是否遗留贵重物品并告知残疾人或家属；</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3.大物件衣物（床单、厚外套）机洗；</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4.贵重衣物不在本洗涤服务范围之内。</w:t>
            </w:r>
            <w:r/>
          </w:p>
        </w:tc>
      </w:tr>
      <w:tr>
        <w:trPr>
          <w:jc w:val="center"/>
          <w:trHeight w:val="752"/>
        </w:trPr>
        <w:tc>
          <w:tcPr>
            <w:tcW w:w="863" w:type="dxa"/>
            <w:vAlign w:val="center"/>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打扫居室</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打扫居室卫生，保持客厅、卧室、厨卫整洁；（不包含清洗油烟机）</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2.</w:t>
            </w:r>
            <w:r>
              <w:rPr>
                <w:rFonts w:hint="eastAsia" w:ascii="宋体" w:hAnsi="宋体"/>
                <w:sz w:val="24"/>
              </w:rPr>
              <w:t xml:space="preserve">按需晾晒（棉被，厚毛毯等）、更换床上四件套；</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3.</w:t>
            </w:r>
            <w:r>
              <w:rPr>
                <w:rFonts w:hint="eastAsia" w:ascii="宋体" w:hAnsi="宋体"/>
                <w:sz w:val="24"/>
              </w:rPr>
              <w:t xml:space="preserve">按残疾人习惯整理床铺，保持床铺整洁。</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4.保持居室整洁美观、目测无灰尘、空气清新无异味；</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5.保洁用品应及时清洗、消毒，保持清洁及卫生；</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6.打扫过程中，如遇货币和贵重物品，则应提醒用户妥善保管。</w:t>
            </w:r>
            <w:r/>
          </w:p>
        </w:tc>
      </w:tr>
      <w:tr>
        <w:trPr>
          <w:jc w:val="center"/>
        </w:trPr>
        <w:tc>
          <w:tcPr>
            <w:tcW w:w="863" w:type="dxa"/>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扫地拖地</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1.由内而外清扫地面，处理垃圾不扬尘；</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2.拖洗地面至清洁无污，并通风保持地面干燥，防止残疾人滑倒；</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3.拖地时拖把横向（左右）摆动。</w:t>
            </w:r>
            <w:r/>
          </w:p>
        </w:tc>
      </w:tr>
      <w:tr>
        <w:trPr>
          <w:jc w:val="center"/>
        </w:trPr>
        <w:tc>
          <w:tcPr>
            <w:tcW w:w="863" w:type="dxa"/>
            <w:vAlign w:val="center"/>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洗脚剪指甲</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1.泡脚，洗脚，剪指甲，保持指（趾）甲整洁、无异味。</w:t>
            </w:r>
            <w:r/>
          </w:p>
        </w:tc>
      </w:tr>
      <w:tr>
        <w:trPr>
          <w:jc w:val="center"/>
        </w:trPr>
        <w:tc>
          <w:tcPr>
            <w:tcW w:w="863" w:type="dxa"/>
            <w:vAlign w:val="center"/>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清洁物具</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1.物品摆放应整齐有序、干净整洁。</w:t>
            </w:r>
            <w:r/>
          </w:p>
        </w:tc>
      </w:tr>
      <w:tr>
        <w:trPr>
          <w:jc w:val="center"/>
        </w:trPr>
        <w:tc>
          <w:tcPr>
            <w:tcW w:w="863" w:type="dxa"/>
            <w:vAlign w:val="center"/>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上门理发</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1.简单理发，修面、挖耳注意安全，做到残疾人容貌整洁。</w:t>
            </w:r>
            <w:r/>
          </w:p>
        </w:tc>
      </w:tr>
      <w:tr>
        <w:trPr>
          <w:jc w:val="center"/>
          <w:trHeight w:val="667"/>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餐</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上门做饭</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1.尊重残疾人的饮食生活习惯及民族宗教信仰，注意营养，合理配餐；</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2.应遵循残疾人口味合理制作，洗、煮饭菜应干净、卫生，米饭松软、炒菜少盐少油。</w:t>
            </w:r>
            <w:r/>
          </w:p>
        </w:tc>
      </w:tr>
      <w:tr>
        <w:trPr>
          <w:jc w:val="center"/>
          <w:trHeight w:val="667"/>
        </w:trPr>
        <w:tc>
          <w:tcPr>
            <w:tcW w:w="863" w:type="dxa"/>
            <w:vAlign w:val="center"/>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上门送餐</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1.根据残疾人要求准确配餐；</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2.送餐应及时、保温，餐具清洁卫生；</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3.送餐应注意营养搭配。</w:t>
            </w:r>
            <w:r/>
          </w:p>
        </w:tc>
      </w:tr>
      <w:tr>
        <w:trPr>
          <w:jc w:val="center"/>
          <w:trHeight w:val="788"/>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行</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陪同外出</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外出注意途中安全；</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2.</w:t>
            </w:r>
            <w:r>
              <w:rPr>
                <w:rFonts w:hint="eastAsia" w:ascii="宋体" w:hAnsi="宋体"/>
                <w:sz w:val="24"/>
              </w:rPr>
              <w:t xml:space="preserve">徒步助行服务一般在残疾人住宅小区，最远不超过2km范围；</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3.使用助行器具，应按助行器具使用说明进行规范操作。</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代办服务</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1.代办各种手续、代缴各种费用等日常生活事务，及时办理；</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2.代办前后当面清点钱物、证件、单据等并妥善保管好。</w:t>
            </w:r>
            <w:r/>
          </w:p>
        </w:tc>
      </w:tr>
      <w:tr>
        <w:trPr>
          <w:jc w:val="center"/>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助</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购</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陪同购物</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1.一般选择残疾人住宅小区周边购物场所，最远不超过2km范围；</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2.途中应注意残疾人行走安全；</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3.使用助行器具，应按助行器具使用说明进行规范操作。</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代购物品</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1.代购日常生活用品，及时办理；</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2.代购前后当面清点钱物、单据等妥善保管好；</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3.代购物品不得使用服务卡。</w:t>
            </w:r>
            <w:r/>
          </w:p>
        </w:tc>
      </w:tr>
      <w:tr>
        <w:trPr>
          <w:jc w:val="center"/>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康</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护</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理</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起居服务</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1.协助穿脱衣服、如厕，衣物整理有序；</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2.洗漱（刷牙、洗脸、洗脚等）；</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3.穿衣冷暖适度、保持整洁；</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4.定时为卧床残疾人翻身，做到无褥疮。</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代购药品</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1.代购前后做到当面清点钱款和药物等。</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2.代购药品的范围：诊断明确、病情稳定、治疗方案确定的常见病、慢性病；</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3.代购药品除残疾人特别要求外，选择残疾人居住所在地对应的社区医疗机构或正规药店；</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陪同就医</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1.注意残疾人途中安全；</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2.就医后及时向残疾人监护人反馈就诊情况。</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现场理疗</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2.根据残疾人特殊生理特点选择理疗方式；</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3.理疗过程中应注意观察残疾人的身体适应情况，防止损伤；</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4.根据需要配备相应的合格理疗器具。</w:t>
            </w:r>
            <w:r/>
          </w:p>
        </w:tc>
      </w:tr>
      <w:tr>
        <w:trPr>
          <w:jc w:val="center"/>
          <w:trHeight w:val="1117"/>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医疗保健</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1.健康咨询服务：通过电话、网络、讲座等方式为残疾人提供预防保健、养生护理及心理健康等知识教育；                </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2.医疗协助服务：应遵照医嘱及时提醒和督促残疾人按时服药，协助开展医疗辅助性工作。</w:t>
            </w:r>
            <w:r/>
          </w:p>
        </w:tc>
      </w:tr>
      <w:tr>
        <w:trPr>
          <w:jc w:val="center"/>
        </w:trPr>
        <w:tc>
          <w:tcPr>
            <w:tcW w:w="863" w:type="dxa"/>
            <w:vAlign w:val="center"/>
            <w:vMerge w:val="restart"/>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精</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神</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慰</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藉</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服</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务</w:t>
            </w:r>
            <w:r/>
          </w:p>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精神慰藉</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lang w:val="en-US" w:eastAsia="zh-CN"/>
              </w:rPr>
              <w:t xml:space="preserve">1.</w:t>
            </w:r>
            <w:r>
              <w:rPr>
                <w:rFonts w:hint="eastAsia" w:ascii="宋体" w:hAnsi="宋体"/>
                <w:sz w:val="24"/>
              </w:rPr>
              <w:t xml:space="preserve">读书读报，耐心倾听，与残疾人进行谈心、交流，尊重并保护残疾人隐私。</w:t>
            </w:r>
            <w:r/>
          </w:p>
        </w:tc>
      </w:tr>
      <w:tr>
        <w:trPr>
          <w:jc w:val="center"/>
        </w:trPr>
        <w:tc>
          <w:tcPr>
            <w:tcW w:w="863" w:type="dxa"/>
            <w:vMerge w:val="continue"/>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心理咨询</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2.观察残疾人的情绪变化，掌握残疾人心理特点和基本沟通技巧，并通过心理干预手段调整残疾人心理状态。</w:t>
            </w:r>
            <w:r/>
          </w:p>
        </w:tc>
      </w:tr>
      <w:tr>
        <w:trPr>
          <w:jc w:val="center"/>
          <w:trHeight w:val="638"/>
        </w:trPr>
        <w:tc>
          <w:tcPr>
            <w:tcW w:w="863" w:type="dxa"/>
            <w:vMerge w:val="continue"/>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r>
            <w:r/>
          </w:p>
        </w:tc>
        <w:tc>
          <w:tcPr>
            <w:tcW w:w="1402" w:type="dxa"/>
            <w:vAlign w:val="center"/>
            <w:textDirection w:val="lrTb"/>
            <w:noWrap w:val="false"/>
          </w:tcPr>
          <w:p>
            <w:pPr>
              <w:pStyle w:val="1122"/>
              <w:jc w:val="center"/>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法律援助</w:t>
            </w:r>
            <w:r/>
          </w:p>
        </w:tc>
        <w:tc>
          <w:tcPr>
            <w:tcW w:w="7056" w:type="dxa"/>
            <w:vAlign w:val="center"/>
            <w:textDirection w:val="lrTb"/>
            <w:noWrap w:val="false"/>
          </w:tcPr>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1.由专业、有资质的人员实施；</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2.提供法律咨询、政策解读等；</w:t>
            </w:r>
            <w:r/>
          </w:p>
          <w:p>
            <w:pPr>
              <w:pStyle w:val="1122"/>
              <w:keepLines w:val="0"/>
              <w:keepNext w:val="0"/>
              <w:pageBreakBefore w:val="0"/>
              <w:spacing w:line="240" w:lineRule="auto"/>
              <w:widowControl w:val="off"/>
              <w:rPr>
                <w:rFonts w:hint="eastAsia" w:ascii="宋体" w:hAnsi="宋体"/>
                <w:sz w:val="24"/>
              </w:rPr>
              <w:outlineLvl w:val="9"/>
            </w:pPr>
            <w:r>
              <w:rPr>
                <w:rFonts w:hint="eastAsia" w:ascii="宋体" w:hAnsi="宋体"/>
                <w:sz w:val="24"/>
              </w:rPr>
              <w:t xml:space="preserve">3.第三方专业机构根据残疾人需要进行免费、公益、低偿的服务。</w:t>
            </w:r>
            <w:r/>
          </w:p>
        </w:tc>
      </w:tr>
    </w:tbl>
    <w:p>
      <w:pPr>
        <w:pStyle w:val="1122"/>
        <w:ind w:firstLine="480"/>
        <w:pageBreakBefore w:val="0"/>
        <w:spacing w:line="360" w:lineRule="auto"/>
        <w:rPr>
          <w:rFonts w:ascii="宋体" w:hAnsi="宋体"/>
          <w:sz w:val="24"/>
        </w:rPr>
      </w:pPr>
      <w:r>
        <w:rPr>
          <w:rFonts w:ascii="宋体" w:hAnsi="宋体"/>
          <w:sz w:val="24"/>
        </w:rPr>
      </w:r>
      <w:r/>
    </w:p>
    <w:p>
      <w:pPr>
        <w:pStyle w:val="726"/>
        <w:ind w:firstLine="56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七、工作人员配备要求</w:t>
      </w:r>
      <w:r/>
    </w:p>
    <w:p>
      <w:pPr>
        <w:ind w:firstLine="480"/>
        <w:jc w:val="left"/>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1、服务人员要求：</w:t>
      </w:r>
      <w:r/>
    </w:p>
    <w:p>
      <w:pPr>
        <w:ind w:firstLine="480"/>
        <w:jc w:val="left"/>
        <w:pageBreakBefore w:val="0"/>
        <w:spacing w:line="360" w:lineRule="auto"/>
        <w:rPr>
          <w:rFonts w:ascii="宋体" w:hAnsi="宋体" w:cs="宋体"/>
          <w:color w:val="0000ff"/>
          <w:sz w:val="24"/>
        </w:rPr>
      </w:pPr>
      <w:r>
        <w:rPr>
          <w:rFonts w:hint="eastAsia" w:asciiTheme="minorEastAsia" w:hAnsiTheme="minorEastAsia" w:eastAsiaTheme="minorEastAsia" w:cstheme="minorEastAsia"/>
          <w:sz w:val="24"/>
        </w:rPr>
        <w:t xml:space="preserve">供应商须具备一定数量的相关专业服务人员，满足项目相关服务需求。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2、管理人员要求：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（1）了解国家和行业主管部门有关居家养老服务的法律、法规和规定；</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（2）掌握企业管理、经营项目的有关专业知识及专业技术；</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（3）具有高中以上文化程度和一定年限的管理工作经历；</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3、行为规范要求：</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（1）仪表仪容端庄、大方、整洁；</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（2）统一着装、配备工号牌；</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（3）提倡使用普通话，语言文明、简洁、清晰；</w:t>
      </w:r>
      <w:r/>
    </w:p>
    <w:p>
      <w:pPr>
        <w:ind w:firstLine="480"/>
        <w:pageBreakBefore w:val="0"/>
        <w:spacing w:line="360" w:lineRule="auto"/>
        <w:rPr>
          <w:rFonts w:ascii="宋体" w:hAnsi="宋体" w:cs="宋体"/>
          <w:sz w:val="24"/>
        </w:rPr>
      </w:pPr>
      <w:r>
        <w:rPr>
          <w:rFonts w:hint="eastAsia" w:asciiTheme="minorEastAsia" w:hAnsiTheme="minorEastAsia" w:eastAsiaTheme="minorEastAsia" w:cstheme="minorEastAsia"/>
          <w:sz w:val="24"/>
        </w:rPr>
        <w:t xml:space="preserve">（4）主动服务，符合相应岗位的服务礼仪规范；</w:t>
      </w:r>
      <w:r/>
    </w:p>
    <w:p>
      <w:pPr>
        <w:ind w:firstLine="480"/>
        <w:pageBreakBefore w:val="0"/>
        <w:spacing w:line="360" w:lineRule="auto"/>
      </w:pPr>
      <w:r>
        <w:rPr>
          <w:rFonts w:hint="eastAsia" w:asciiTheme="minorEastAsia" w:hAnsiTheme="minorEastAsia" w:eastAsiaTheme="minorEastAsia" w:cstheme="minorEastAsia"/>
          <w:sz w:val="24"/>
        </w:rPr>
        <w:t xml:space="preserve">（5）尊老敬老，对老年人富有爱心；</w:t>
      </w:r>
      <w:r/>
    </w:p>
    <w:p>
      <w:pPr>
        <w:pStyle w:val="726"/>
        <w:ind w:firstLine="562"/>
        <w:pageBreakBefore w:val="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八、其他要求</w:t>
      </w:r>
      <w:r/>
    </w:p>
    <w:p>
      <w:pPr>
        <w:ind w:firstLine="482"/>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因服务对象处于动态变化之中，故本项目结算时</w:t>
      </w:r>
      <w:r>
        <w:rPr>
          <w:rFonts w:hint="eastAsia" w:asciiTheme="minorEastAsia" w:hAnsiTheme="minorEastAsia" w:eastAsiaTheme="minorEastAsia" w:cstheme="minorEastAsia"/>
          <w:b/>
          <w:bCs/>
          <w:sz w:val="24"/>
          <w:lang w:val="en-US" w:eastAsia="zh-CN"/>
        </w:rPr>
        <w:t xml:space="preserve">依据实际服务人数</w:t>
      </w:r>
      <w:r>
        <w:rPr>
          <w:rFonts w:hint="eastAsia" w:asciiTheme="minorEastAsia" w:hAnsiTheme="minorEastAsia" w:eastAsiaTheme="minorEastAsia" w:cstheme="minorEastAsia"/>
          <w:b/>
          <w:bCs/>
          <w:sz w:val="24"/>
        </w:rPr>
        <w:t xml:space="preserve">据实结算。</w:t>
      </w:r>
      <w:r/>
    </w:p>
    <w:p>
      <w:pPr>
        <w:pStyle w:val="727"/>
        <w:ind w:firstLine="40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726"/>
        <w:ind w:firstLine="560"/>
        <w:pageBreakBefore w:val="0"/>
        <w:spacing w:line="360" w:lineRule="auto"/>
        <w:rPr>
          <w:rFonts w:eastAsiaTheme="minorEastAsia"/>
        </w:rPr>
      </w:pPr>
      <w:r>
        <w:rPr>
          <w:rFonts w:eastAsiaTheme="minorEastAsia"/>
        </w:rPr>
      </w:r>
      <w:r/>
    </w:p>
    <w:p>
      <w:pPr>
        <w:ind w:firstLine="420"/>
        <w:pageBreakBefore w:val="0"/>
        <w:spacing w:line="360" w:lineRule="auto"/>
      </w:pPr>
      <w:r/>
      <w:r/>
    </w:p>
    <w:p>
      <w:pPr>
        <w:pageBreakBefore w:val="0"/>
        <w:spacing w:line="360" w:lineRule="auto"/>
        <w:rPr>
          <w:rFonts w:eastAsiaTheme="minorEastAsia"/>
        </w:rPr>
      </w:pPr>
      <w:r>
        <w:rPr>
          <w:rFonts w:eastAsiaTheme="minorEastAsia"/>
        </w:rPr>
      </w:r>
      <w:r/>
    </w:p>
    <w:p>
      <w:pPr>
        <w:numPr>
          <w:ilvl w:val="0"/>
          <w:numId w:val="0"/>
        </w:numPr>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lang w:val="en-US" w:eastAsia="zh-CN"/>
        </w:rPr>
        <w:t xml:space="preserve">3、</w:t>
      </w:r>
      <w:r>
        <w:rPr>
          <w:rFonts w:hint="eastAsia" w:asciiTheme="minorEastAsia" w:hAnsiTheme="minorEastAsia" w:eastAsiaTheme="minorEastAsia" w:cstheme="minorEastAsia"/>
          <w:b/>
          <w:sz w:val="24"/>
        </w:rPr>
        <w:t xml:space="preserve">磋商</w:t>
      </w:r>
      <w:r>
        <w:rPr>
          <w:rFonts w:hint="eastAsia" w:asciiTheme="minorEastAsia" w:hAnsiTheme="minorEastAsia" w:eastAsiaTheme="minorEastAsia" w:cstheme="minorEastAsia"/>
          <w:b/>
          <w:bCs/>
          <w:sz w:val="24"/>
        </w:rPr>
        <w:t xml:space="preserve">报价表</w:t>
      </w:r>
      <w:r/>
    </w:p>
    <w:p>
      <w:pPr>
        <w:pStyle w:val="982"/>
        <w:ind w:firstLine="48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pStyle w:val="726"/>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pStyle w:val="726"/>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bookmarkStart w:id="27" w:name="OLE_LINK1"/>
      <w:r>
        <w:rPr>
          <w:rFonts w:hint="eastAsia" w:asciiTheme="minorEastAsia" w:hAnsiTheme="minorEastAsia" w:eastAsiaTheme="minorEastAsia" w:cstheme="minorEastAsia"/>
          <w:sz w:val="24"/>
          <w:lang w:eastAsia="zh-CN"/>
        </w:rPr>
        <w:t xml:space="preserve">JSZC-320381-TYDL-C2026-0001</w:t>
      </w:r>
      <w:r/>
    </w:p>
    <w:p>
      <w:pPr>
        <w:pStyle w:val="726"/>
        <w:ind w:firstLine="480"/>
        <w:pageBreakBefore w:val="0"/>
        <w:spacing w:line="360" w:lineRule="auto"/>
      </w:pPr>
      <w:r>
        <w:rPr>
          <w:rFonts w:hint="eastAsia" w:asciiTheme="minorEastAsia" w:hAnsiTheme="minorEastAsia" w:eastAsiaTheme="minorEastAsia" w:cstheme="minorEastAsia"/>
          <w:sz w:val="24"/>
        </w:rPr>
        <w:t xml:space="preserve">采购包号：</w:t>
      </w:r>
      <w:bookmarkEnd w:id="27"/>
      <w:r/>
      <w:r/>
    </w:p>
    <w:p>
      <w:pPr>
        <w:ind w:firstLine="480"/>
        <w:pageBreakBefore w:val="0"/>
        <w:spacing w:line="360" w:lineRule="auto"/>
      </w:pPr>
      <w:r>
        <w:rPr>
          <w:rFonts w:hint="eastAsia" w:asciiTheme="minorEastAsia" w:hAnsiTheme="minorEastAsia" w:eastAsiaTheme="minorEastAsia" w:cstheme="minorEastAsia"/>
          <w:sz w:val="24"/>
        </w:rPr>
        <w:t xml:space="preserve">                                             货币单位：人民币元</w:t>
      </w:r>
      <w:r/>
    </w:p>
    <w:tbl>
      <w:tblPr>
        <w:tblStyle w:val="720"/>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68"/>
        <w:gridCol w:w="2680"/>
        <w:gridCol w:w="398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2668"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680"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986"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214"/>
        </w:trPr>
        <w:tc>
          <w:tcPr>
            <w:tcBorders>
              <w:top w:val="single" w:color="000000" w:sz="2" w:space="0"/>
              <w:left w:val="single" w:color="000000" w:sz="6" w:space="0"/>
              <w:right w:val="single" w:color="000000" w:sz="2" w:space="0"/>
            </w:tcBorders>
            <w:tcW w:w="2668" w:type="dxa"/>
            <w:vAlign w:val="center"/>
            <w:textDirection w:val="lrTb"/>
            <w:noWrap w:val="false"/>
          </w:tcPr>
          <w:p>
            <w:pPr>
              <w:jc w:val="center"/>
              <w:pageBreakBefore w:val="0"/>
              <w:spacing w:after="200"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新沂市残疾人联合会政府购买残疾人居家托养服务</w:t>
            </w:r>
            <w:r/>
          </w:p>
        </w:tc>
        <w:tc>
          <w:tcPr>
            <w:tcBorders>
              <w:top w:val="single" w:color="000000" w:sz="2" w:space="0"/>
              <w:left w:val="single" w:color="000000" w:sz="2" w:space="0"/>
              <w:right w:val="single" w:color="000000" w:sz="2" w:space="0"/>
            </w:tcBorders>
            <w:tcW w:w="2680"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w:t>
            </w:r>
            <w:r>
              <w:rPr>
                <w:rFonts w:hint="eastAsia" w:asciiTheme="minorEastAsia" w:hAnsiTheme="minorEastAsia" w:eastAsiaTheme="minorEastAsia" w:cstheme="minorEastAsia"/>
                <w:bCs/>
                <w:sz w:val="24"/>
              </w:rPr>
              <w:t xml:space="preserve">响应文件</w:t>
            </w:r>
            <w:r/>
          </w:p>
        </w:tc>
        <w:tc>
          <w:tcPr>
            <w:tcBorders>
              <w:top w:val="single" w:color="000000" w:sz="2" w:space="0"/>
              <w:left w:val="single" w:color="000000" w:sz="2" w:space="0"/>
              <w:right w:val="single" w:color="000000" w:sz="2" w:space="0"/>
            </w:tcBorders>
            <w:tcW w:w="3986"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452"/>
        </w:trPr>
        <w:tc>
          <w:tcPr>
            <w:tcBorders>
              <w:top w:val="single" w:color="000000" w:sz="2" w:space="0"/>
              <w:left w:val="single" w:color="000000" w:sz="6" w:space="0"/>
              <w:bottom w:val="single" w:color="000000" w:sz="2" w:space="0"/>
              <w:right w:val="single" w:color="000000" w:sz="2" w:space="0"/>
            </w:tcBorders>
            <w:tcW w:w="266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666" w:type="dxa"/>
            <w:vAlign w:val="center"/>
            <w:textDirection w:val="lrTb"/>
            <w:noWrap w:val="false"/>
          </w:tcPr>
          <w:p>
            <w:pPr>
              <w:ind w:firstLine="480"/>
              <w:jc w:val="left"/>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投标人承诺：本项目由响应供应商本企业提供服务。</w:t>
      </w:r>
      <w:r/>
    </w:p>
    <w:p>
      <w:pPr>
        <w:ind w:firstLine="480"/>
        <w:pageBreakBefore w:val="0"/>
        <w:spacing w:line="360" w:lineRule="auto"/>
        <w:rPr>
          <w:rFonts w:hint="eastAsia" w:asciiTheme="minorEastAsia" w:hAnsiTheme="minorEastAsia" w:eastAsiaTheme="minorEastAsia" w:cstheme="minorEastAsia"/>
          <w:sz w:val="24"/>
        </w:rPr>
      </w:pPr>
      <w:r/>
      <w:bookmarkStart w:id="28" w:name="OLE_LINK7"/>
      <w:r>
        <w:rPr>
          <w:rFonts w:hint="eastAsia" w:asciiTheme="minorEastAsia" w:hAnsiTheme="minorEastAsia" w:eastAsiaTheme="minorEastAsia" w:cstheme="minorEastAsia"/>
          <w:sz w:val="24"/>
          <w:lang w:val="en-US" w:eastAsia="zh-CN"/>
        </w:rPr>
        <w:t xml:space="preserve">注：</w:t>
      </w:r>
      <w:r>
        <w:rPr>
          <w:rFonts w:hint="eastAsia" w:asciiTheme="minorEastAsia" w:hAnsiTheme="minorEastAsia" w:eastAsiaTheme="minorEastAsia" w:cstheme="minorEastAsia"/>
          <w:b/>
          <w:bCs/>
          <w:sz w:val="24"/>
          <w:lang w:val="en-US" w:eastAsia="zh-CN"/>
        </w:rPr>
        <w:t xml:space="preserve">本次采购采用固定总价招标，价格不下浮。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因服务对象处于动态变化之中，故本项目结算时据实结算。</w:t>
      </w:r>
      <w:bookmarkEnd w:id="28"/>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bookmarkStart w:id="29" w:name="OLE_LINK6"/>
      <w:r>
        <w:rPr>
          <w:rFonts w:hint="eastAsia" w:asciiTheme="minorEastAsia" w:hAnsiTheme="minorEastAsia" w:eastAsiaTheme="minorEastAsia" w:cstheme="minorEastAsia"/>
          <w:sz w:val="24"/>
          <w:lang w:val="en-US" w:eastAsia="zh-CN"/>
        </w:rPr>
        <w:t xml:space="preserve">电子签章</w:t>
      </w:r>
      <w:bookmarkEnd w:id="29"/>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法定代表人(负责人)或授权代表（签字或盖章）：  </w:t>
      </w:r>
      <w:r/>
    </w:p>
    <w:p>
      <w:pPr>
        <w:ind w:firstLine="480"/>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磋商报价表</w:t>
      </w:r>
      <w:r/>
    </w:p>
    <w:p>
      <w:pPr>
        <w:pStyle w:val="726"/>
        <w:ind w:firstLine="560"/>
        <w:pageBreakBefore w:val="0"/>
        <w:spacing w:line="360" w:lineRule="auto"/>
        <w:rPr>
          <w:rFonts w:eastAsiaTheme="minorEastAsia"/>
        </w:rPr>
      </w:pPr>
      <w:r>
        <w:rPr>
          <w:rFonts w:eastAsiaTheme="minorEastAsia"/>
        </w:rPr>
      </w:r>
      <w:r/>
    </w:p>
    <w:p>
      <w:pPr>
        <w:pStyle w:val="982"/>
        <w:ind w:firstLine="480"/>
        <w:pageBreakBefore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本次为第二轮报价（最终报价）</w:t>
      </w:r>
      <w:r/>
    </w:p>
    <w:p>
      <w:pPr>
        <w:pStyle w:val="726"/>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pStyle w:val="726"/>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pStyle w:val="726"/>
        <w:ind w:firstLine="480"/>
        <w:pageBreakBefore w:val="0"/>
        <w:spacing w:line="360" w:lineRule="auto"/>
      </w:pPr>
      <w:r>
        <w:rPr>
          <w:rFonts w:hint="eastAsia" w:asciiTheme="minorEastAsia" w:hAnsiTheme="minorEastAsia" w:eastAsiaTheme="minorEastAsia" w:cstheme="minorEastAsia"/>
          <w:sz w:val="24"/>
        </w:rPr>
        <w:t xml:space="preserve">采购包号：</w:t>
      </w:r>
      <w:r/>
    </w:p>
    <w:p>
      <w:pPr>
        <w:pStyle w:val="726"/>
        <w:ind w:firstLine="560"/>
        <w:pageBreakBefore w:val="0"/>
        <w:spacing w:line="360" w:lineRule="auto"/>
      </w:pPr>
      <w:r/>
      <w:r/>
    </w:p>
    <w:p>
      <w:pPr>
        <w:ind w:firstLine="42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rPr>
        <w:t xml:space="preserve">                                              货币单位：      人民币元</w:t>
      </w:r>
      <w:r/>
    </w:p>
    <w:tbl>
      <w:tblPr>
        <w:tblStyle w:val="720"/>
        <w:tblW w:w="820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99"/>
        <w:gridCol w:w="2923"/>
        <w:gridCol w:w="2978"/>
      </w:tblGrid>
      <w:tr>
        <w:trPr>
          <w:cantSplit/>
          <w:jc w:val="center"/>
          <w:trHeight w:val="635"/>
        </w:trPr>
        <w:tc>
          <w:tcPr>
            <w:tcBorders>
              <w:top w:val="single" w:color="000000" w:sz="6" w:space="0"/>
              <w:left w:val="single" w:color="000000" w:sz="6" w:space="0"/>
              <w:bottom w:val="single" w:color="000000" w:sz="2" w:space="0"/>
              <w:right w:val="single" w:color="000000" w:sz="2" w:space="0"/>
            </w:tcBorders>
            <w:tcW w:w="229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92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2978"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sz w:val="24"/>
              </w:rPr>
              <w:outlineLvl w:val="9"/>
            </w:pPr>
            <w:r>
              <w:rPr>
                <w:rFonts w:hint="eastAsia" w:asciiTheme="minorEastAsia" w:hAnsiTheme="minorEastAsia" w:eastAsiaTheme="minorEastAsia" w:cstheme="minorEastAsia"/>
                <w:sz w:val="24"/>
              </w:rPr>
              <w:t xml:space="preserve">总价（小写）</w:t>
            </w:r>
            <w:r/>
          </w:p>
        </w:tc>
      </w:tr>
      <w:tr>
        <w:trPr>
          <w:cantSplit/>
          <w:jc w:val="center"/>
          <w:trHeight w:val="1912"/>
        </w:trPr>
        <w:tc>
          <w:tcPr>
            <w:tcBorders>
              <w:top w:val="single" w:color="000000" w:sz="2" w:space="0"/>
              <w:left w:val="single" w:color="000000" w:sz="6" w:space="0"/>
              <w:right w:val="single" w:color="000000" w:sz="2" w:space="0"/>
            </w:tcBorders>
            <w:tcW w:w="2299" w:type="dxa"/>
            <w:vAlign w:val="center"/>
            <w:textDirection w:val="lrTb"/>
            <w:noWrap w:val="false"/>
          </w:tcPr>
          <w:p>
            <w:pPr>
              <w:jc w:val="center"/>
              <w:pageBreakBefore w:val="0"/>
              <w:spacing w:after="200"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新沂市残疾人联合会政府购买残疾人居家托养服务</w:t>
            </w:r>
            <w:r/>
          </w:p>
        </w:tc>
        <w:tc>
          <w:tcPr>
            <w:tcBorders>
              <w:top w:val="single" w:color="000000" w:sz="2" w:space="0"/>
              <w:left w:val="single" w:color="000000" w:sz="2" w:space="0"/>
              <w:right w:val="single" w:color="000000" w:sz="2" w:space="0"/>
            </w:tcBorders>
            <w:tcW w:w="2923" w:type="dxa"/>
            <w:vAlign w:val="center"/>
            <w:textDirection w:val="lrTb"/>
            <w:noWrap w:val="false"/>
          </w:tcPr>
          <w:p>
            <w:pPr>
              <w:jc w:val="center"/>
              <w:pageBreakBefore w:val="0"/>
              <w:spacing w:after="20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w:t>
            </w:r>
            <w:r>
              <w:rPr>
                <w:rFonts w:hint="eastAsia" w:asciiTheme="minorEastAsia" w:hAnsiTheme="minorEastAsia" w:eastAsiaTheme="minorEastAsia" w:cstheme="minorEastAsia"/>
                <w:bCs/>
                <w:sz w:val="24"/>
              </w:rPr>
              <w:t xml:space="preserve">响应文件</w:t>
            </w:r>
            <w:r/>
          </w:p>
        </w:tc>
        <w:tc>
          <w:tcPr>
            <w:tcBorders>
              <w:top w:val="single" w:color="000000" w:sz="2" w:space="0"/>
              <w:left w:val="single" w:color="000000" w:sz="2" w:space="0"/>
              <w:right w:val="single" w:color="000000" w:sz="2" w:space="0"/>
            </w:tcBorders>
            <w:tcW w:w="297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786"/>
        </w:trPr>
        <w:tc>
          <w:tcPr>
            <w:tcBorders>
              <w:top w:val="single" w:color="000000" w:sz="2" w:space="0"/>
              <w:left w:val="single" w:color="000000" w:sz="6" w:space="0"/>
              <w:bottom w:val="single" w:color="000000" w:sz="2" w:space="0"/>
              <w:right w:val="single" w:color="000000" w:sz="2" w:space="0"/>
            </w:tcBorders>
            <w:tcW w:w="2299"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901" w:type="dxa"/>
            <w:vAlign w:val="center"/>
            <w:textDirection w:val="lrTb"/>
            <w:noWrap w:val="false"/>
          </w:tcPr>
          <w:p>
            <w:pPr>
              <w:ind w:firstLine="480"/>
              <w:jc w:val="left"/>
              <w:keepLines w:val="0"/>
              <w:keepNext w:val="0"/>
              <w:pageBreakBefore w:val="0"/>
              <w:spacing w:line="360" w:lineRule="auto"/>
              <w:widowControl w:val="off"/>
              <w:rPr>
                <w:rFonts w:asciiTheme="minorEastAsia" w:hAnsiTheme="minorEastAsia" w:eastAsiaTheme="minorEastAsia" w:cstheme="minorEastAsia"/>
                <w:sz w:val="24"/>
              </w:rPr>
              <w:outlineLvl w:val="9"/>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供应商承诺：本项目由响应供应商本企业提供服务。</w:t>
      </w:r>
      <w:r/>
    </w:p>
    <w:p>
      <w:pPr>
        <w:ind w:firstLine="480"/>
        <w:pageBreakBefore w:val="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注：</w:t>
      </w:r>
      <w:r>
        <w:rPr>
          <w:rFonts w:hint="eastAsia" w:asciiTheme="minorEastAsia" w:hAnsiTheme="minorEastAsia" w:eastAsiaTheme="minorEastAsia" w:cstheme="minorEastAsia"/>
          <w:b/>
          <w:bCs/>
          <w:sz w:val="24"/>
          <w:lang w:val="en-US" w:eastAsia="zh-CN"/>
        </w:rPr>
        <w:t xml:space="preserve">本次采购采用固定总价招标，价格不下浮。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因服务对象处于动态变化之中，故本项目结算时据实结算。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法定代表人(负责人)或授权代表（签字或盖章）：  </w:t>
      </w:r>
      <w:r/>
    </w:p>
    <w:p>
      <w:pPr>
        <w:ind w:firstLine="480"/>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4．分项价格表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ind w:firstLine="480"/>
        <w:pageBreakBefore w:val="0"/>
        <w:spacing w:line="360" w:lineRule="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 xml:space="preserve">项目编号：</w:t>
      </w:r>
      <w:r>
        <w:rPr>
          <w:rFonts w:hint="eastAsia" w:asciiTheme="minorEastAsia" w:hAnsiTheme="minorEastAsia" w:eastAsiaTheme="minorEastAsia" w:cstheme="minorEastAsia"/>
          <w:b w:val="0"/>
          <w:bCs w:val="0"/>
          <w:sz w:val="24"/>
          <w:szCs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采购包号：</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格式自拟</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供应商承诺：本项目由响应供应商本企业提供服务。</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974"/>
        <w:ind w:firstLine="482"/>
        <w:pageBreakBefore w:val="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firstLine="480"/>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日期：年 月  日</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2"/>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jc w:val="center"/>
        <w:pageBreakBefore w:val="0"/>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numPr>
          <w:ilvl w:val="0"/>
          <w:numId w:val="0"/>
        </w:numPr>
        <w:jc w:val="center"/>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5、</w:t>
      </w:r>
      <w:r>
        <w:rPr>
          <w:rFonts w:hint="eastAsia" w:asciiTheme="minorEastAsia" w:hAnsiTheme="minorEastAsia" w:eastAsiaTheme="minorEastAsia" w:cstheme="minorEastAsia"/>
          <w:b/>
          <w:bCs/>
          <w:sz w:val="24"/>
        </w:rPr>
        <w:t xml:space="preserve">偏离表</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项目名称：</w:t>
      </w:r>
      <w:r>
        <w:rPr>
          <w:rFonts w:hint="eastAsia" w:asciiTheme="minorEastAsia" w:hAnsiTheme="minorEastAsia" w:eastAsiaTheme="minorEastAsia" w:cstheme="minorEastAsia"/>
          <w:bCs/>
          <w:sz w:val="24"/>
          <w:lang w:eastAsia="zh-CN"/>
        </w:rPr>
        <w:t xml:space="preserve">新沂市残疾人联合会政府购买残疾人居家托养服务</w:t>
      </w:r>
      <w:r/>
    </w:p>
    <w:p>
      <w:pPr>
        <w:ind w:firstLine="480"/>
        <w:pageBreakBefore w:val="0"/>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Cs/>
          <w:sz w:val="24"/>
        </w:rPr>
        <w:t xml:space="preserve">采购包：</w:t>
      </w:r>
      <w:r/>
    </w:p>
    <w:tbl>
      <w:tblPr>
        <w:tblStyle w:val="720"/>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stheme="minorEastAsia"/>
                <w:caps/>
                <w:sz w:val="24"/>
              </w:rPr>
              <w:outlineLvl w:val="9"/>
            </w:pPr>
            <w:r>
              <w:rPr>
                <w:rFonts w:hint="eastAsia" w:asciiTheme="minorEastAsia" w:hAnsiTheme="minorEastAsia" w:eastAsiaTheme="minorEastAsia" w:cstheme="minorEastAsia"/>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pageBreakBefore w:val="0"/>
              <w:spacing w:after="200"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pageBreakBefore w:val="0"/>
              <w:spacing w:after="20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ind w:firstLine="480"/>
        <w:pageBreakBefore w:val="0"/>
        <w:spacing w:line="360" w:lineRule="auto"/>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rPr>
          <w:rFonts w:hint="eastAsia" w:asciiTheme="minorEastAsia" w:hAnsiTheme="minorEastAsia" w:eastAsiaTheme="minorEastAsia" w:cstheme="minorEastAsia"/>
          <w:sz w:val="24"/>
          <w:u w:val="single"/>
        </w:rPr>
        <w:t xml:space="preserve">响应单位的首次响应文件中的内容与竞争性磋商文件（含竞争性磋商文件的澄清或者修改，下同）的要求不同时，逐条列在偏离表中，否则将认</w:t>
      </w:r>
      <w:r>
        <w:rPr>
          <w:rFonts w:hint="eastAsia" w:asciiTheme="minorEastAsia" w:hAnsiTheme="minorEastAsia" w:eastAsiaTheme="minorEastAsia" w:cstheme="minorEastAsia"/>
          <w:sz w:val="24"/>
        </w:rPr>
        <w:t xml:space="preserve">为响应单位接</w:t>
      </w:r>
      <w:r>
        <w:rPr>
          <w:rFonts w:hint="eastAsia" w:asciiTheme="minorEastAsia" w:hAnsiTheme="minorEastAsia" w:eastAsiaTheme="minorEastAsia" w:cstheme="minorEastAsia"/>
          <w:sz w:val="24"/>
          <w:u w:val="single"/>
        </w:rPr>
        <w:t xml:space="preserve">受竞争性磋商文件的要求。</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法定代表人或授权代表（签字或盖章）：  </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日期：年月日</w:t>
      </w:r>
      <w:r/>
    </w:p>
    <w:p>
      <w:pPr>
        <w:pStyle w:val="726"/>
        <w:ind w:firstLine="560"/>
        <w:pageBreakBefore w:val="0"/>
        <w:spacing w:line="360" w:lineRule="auto"/>
      </w:pPr>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sz w:val="24"/>
        </w:rPr>
      </w:pPr>
      <w:r/>
      <w:bookmarkStart w:id="30" w:name="_Toc3464608"/>
      <w:r>
        <w:rPr>
          <w:rFonts w:hint="eastAsia" w:asciiTheme="minorEastAsia" w:hAnsiTheme="minorEastAsia" w:eastAsiaTheme="minorEastAsia" w:cstheme="minorEastAsia"/>
          <w:sz w:val="24"/>
        </w:rPr>
        <w:br w:type="page" w:clear="all"/>
      </w:r>
      <w:r/>
    </w:p>
    <w:p>
      <w:pPr>
        <w:pStyle w:val="971"/>
        <w:ind w:firstLine="482"/>
        <w:jc w:val="center"/>
        <w:pageBreakBefore w:val="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6、拟签订的合同文本</w:t>
      </w:r>
      <w:bookmarkEnd w:id="30"/>
      <w:r/>
      <w:r/>
    </w:p>
    <w:p>
      <w:pPr>
        <w:ind w:firstLine="480"/>
        <w:jc w:val="center"/>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政府采购合同</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480"/>
        <w:pageBreakBefore w:val="0"/>
        <w:spacing w:line="360" w:lineRule="auto"/>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项目名称：</w:t>
      </w:r>
      <w:r>
        <w:rPr>
          <w:rFonts w:hint="eastAsia" w:asciiTheme="minorEastAsia" w:hAnsiTheme="minorEastAsia" w:eastAsiaTheme="minorEastAsia" w:cstheme="minorEastAsia"/>
          <w:bCs/>
          <w:sz w:val="24"/>
          <w:lang w:eastAsia="zh-CN"/>
        </w:rPr>
        <w:t xml:space="preserve">新沂市残疾人联合会政府购买残疾人居家托养服务</w:t>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采购包：</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pStyle w:val="790"/>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20"/>
        <w:pageBreakBefore w:val="0"/>
        <w:spacing w:line="360" w:lineRule="auto"/>
      </w:p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采购单位：新沂市残疾人联合会</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成交供应商：</w:t>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签订日期：    年  月  日</w:t>
      </w:r>
      <w:r/>
    </w:p>
    <w:p>
      <w:pPr>
        <w:pStyle w:val="743"/>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90"/>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90"/>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90"/>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根据《中华人民共和国政府采购法》及相关法律法规、新沂市残疾人联合会政府购买残疾人居家托养服务（项目编号：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)的采购文件及乙方的磋商响应文件，遵循平等、自愿、公平和诚实信用的原则，经甲、乙协商一致，订立本合同。</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一、项目名称</w:t>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二、项目范围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服务对象及补贴标准：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经费补贴标准：根据当年经费预算，暂定每人每月4次，每次不超过50元/人，每人每月不超过200元标准，补贴给承担居家服务的机构，服务期限12个月。共计预算约</w:t>
      </w:r>
      <w:r>
        <w:rPr>
          <w:rFonts w:hint="eastAsia" w:asciiTheme="minorEastAsia" w:hAnsiTheme="minorEastAsia" w:eastAsiaTheme="minorEastAsia" w:cstheme="minorEastAsia"/>
          <w:sz w:val="24"/>
          <w:lang w:val="en-US" w:eastAsia="zh-CN"/>
        </w:rPr>
        <w:t xml:space="preserve">人民币</w:t>
      </w:r>
      <w:r>
        <w:rPr>
          <w:rFonts w:hint="eastAsia" w:asciiTheme="minorEastAsia" w:hAnsiTheme="minorEastAsia" w:eastAsiaTheme="minorEastAsia" w:cstheme="minorEastAsia"/>
          <w:sz w:val="24"/>
          <w:lang w:eastAsia="zh-CN"/>
        </w:rPr>
        <w:t xml:space="preserve">1</w:t>
      </w:r>
      <w:r>
        <w:rPr>
          <w:rFonts w:hint="eastAsia" w:asciiTheme="minorEastAsia" w:hAnsiTheme="minorEastAsia" w:eastAsiaTheme="minorEastAsia" w:cstheme="minorEastAsia"/>
          <w:sz w:val="24"/>
          <w:lang w:val="en-US" w:eastAsia="zh-CN"/>
        </w:rPr>
        <w:t xml:space="preserve">92.00</w:t>
      </w:r>
      <w:r>
        <w:rPr>
          <w:rFonts w:hint="eastAsia" w:asciiTheme="minorEastAsia" w:hAnsiTheme="minorEastAsia" w:eastAsiaTheme="minorEastAsia" w:cstheme="minorEastAsia"/>
          <w:sz w:val="24"/>
          <w:lang w:eastAsia="zh-CN"/>
        </w:rPr>
        <w:t xml:space="preserve">万元。因服务对象处于动态变化中，故本项目服务费用结算时根据招标人提供的服务对象的人数据实结算。补贴标准根据当年预算作适当调整。具体服务项目标准按照市残联制定的项目标准执行。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lang w:eastAsia="zh-CN"/>
        </w:rPr>
        <w:outlineLvl w:val="9"/>
      </w:pPr>
      <w:r>
        <w:rPr>
          <w:rFonts w:hint="eastAsia" w:asciiTheme="minorEastAsia" w:hAnsiTheme="minorEastAsia" w:eastAsiaTheme="minorEastAsia" w:cstheme="minorEastAsia"/>
          <w:sz w:val="24"/>
          <w:lang w:eastAsia="zh-CN"/>
        </w:rPr>
        <w:t xml:space="preserve">服务范围：</w:t>
      </w:r>
      <w:r/>
    </w:p>
    <w:p>
      <w:pPr>
        <w:pStyle w:val="733"/>
        <w:ind w:firstLine="480"/>
        <w:jc w:val="left"/>
        <w:keepLines w:val="0"/>
        <w:keepNext w:val="0"/>
        <w:pageBreakBefore w:val="0"/>
        <w:spacing w:line="360" w:lineRule="auto"/>
        <w:widowControl w:val="off"/>
        <w:rPr>
          <w:rFonts w:hint="eastAsia" w:ascii="宋体" w:hAnsi="宋体" w:cs="宋体"/>
          <w:sz w:val="24"/>
          <w:szCs w:val="24"/>
          <w:lang w:eastAsia="zh-CN"/>
        </w:rPr>
        <w:outlineLvl w:val="9"/>
      </w:pPr>
      <w:r>
        <w:rPr>
          <w:rFonts w:hint="eastAsia" w:ascii="宋体" w:hAnsi="宋体" w:cs="宋体"/>
          <w:sz w:val="24"/>
          <w:szCs w:val="24"/>
        </w:rPr>
        <w:t xml:space="preserve">采购包一：</w:t>
      </w:r>
      <w:r>
        <w:rPr>
          <w:rFonts w:hint="eastAsia" w:ascii="宋体" w:hAnsi="宋体" w:cs="宋体"/>
          <w:sz w:val="24"/>
          <w:szCs w:val="24"/>
          <w:lang w:val="en-US" w:eastAsia="zh-CN"/>
        </w:rPr>
        <w:t xml:space="preserve">服务范围：</w:t>
      </w:r>
      <w:r>
        <w:rPr>
          <w:rFonts w:hint="eastAsia" w:ascii="宋体" w:hAnsi="宋体" w:cs="宋体"/>
          <w:sz w:val="24"/>
          <w:szCs w:val="24"/>
        </w:rPr>
        <w:t xml:space="preserve">新沂市窑湾镇、新沂市新店镇、新沂市瓦窑镇、新沂市草桥镇、新沂市合沟镇、新沂市钟吾街道，服务人数270人（服务过程中人数如有变动以实际人数为准）；</w:t>
      </w:r>
      <w:r>
        <w:rPr>
          <w:rFonts w:hint="eastAsia" w:ascii="宋体" w:hAnsi="宋体" w:cs="宋体"/>
          <w:sz w:val="24"/>
          <w:szCs w:val="24"/>
          <w:lang w:val="en-US" w:eastAsia="zh-CN"/>
        </w:rPr>
        <w:t xml:space="preserve"> </w:t>
      </w:r>
      <w:r/>
    </w:p>
    <w:p>
      <w:pPr>
        <w:pStyle w:val="733"/>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cs="宋体"/>
          <w:sz w:val="24"/>
          <w:szCs w:val="24"/>
        </w:rPr>
        <w:t xml:space="preserve">采购包二：</w:t>
      </w:r>
      <w:r>
        <w:rPr>
          <w:rFonts w:hint="eastAsia" w:ascii="宋体" w:hAnsi="宋体" w:cs="宋体"/>
          <w:sz w:val="24"/>
          <w:szCs w:val="24"/>
          <w:lang w:val="en-US" w:eastAsia="zh-CN"/>
        </w:rPr>
        <w:t xml:space="preserve"> 服务范围：新沂市阿湖镇、新沂市双塘镇、新沂市高流镇、新沂市邵店镇、新沂市时集镇、新沂市北沟街道，服务人数265人（服务过程中人数如有变动以实际人数为准）；</w:t>
      </w:r>
      <w:r/>
    </w:p>
    <w:p>
      <w:pPr>
        <w:ind w:firstLine="480"/>
        <w:keepLines w:val="0"/>
        <w:keepNext w:val="0"/>
        <w:pageBreakBefore w:val="0"/>
        <w:spacing w:line="360" w:lineRule="auto"/>
        <w:widowControl w:val="off"/>
        <w:rPr>
          <w:rFonts w:hint="eastAsia" w:eastAsia="宋体"/>
          <w:color w:val="000000"/>
          <w:lang w:val="en-US" w:eastAsia="zh-CN"/>
        </w:rPr>
        <w:outlineLvl w:val="9"/>
      </w:pPr>
      <w:r>
        <w:rPr>
          <w:rFonts w:hint="eastAsia" w:ascii="宋体" w:hAnsi="宋体" w:cs="宋体"/>
          <w:sz w:val="24"/>
          <w:szCs w:val="24"/>
        </w:rPr>
        <w:t xml:space="preserve">采购包三：服务范围：新沂市棋盘镇、新沂市港头镇、新沂市马陵山镇、新沂市墨河街道、新沂市新安街道、新沂市唐店街道，服务人数265人（服务过程中人数如有变动以实际人数为准）。</w:t>
      </w:r>
      <w:r>
        <w:rPr>
          <w:rFonts w:hint="eastAsia"/>
          <w:color w:val="000000"/>
          <w:lang w:val="en-US" w:eastAsia="zh-CN"/>
        </w:rPr>
        <w:t xml:space="preserve"> </w:t>
      </w:r>
      <w:r/>
    </w:p>
    <w:p>
      <w:pPr>
        <w:pStyle w:val="771"/>
        <w:ind w:firstLine="480"/>
        <w:pageBreakBefore w:val="0"/>
        <w:spacing w:before="0" w:beforeAutospacing="0" w:after="0" w:afterAutospacing="0" w:line="360" w:lineRule="auto"/>
        <w:rPr>
          <w:rFonts w:asciiTheme="minorEastAsia" w:hAnsiTheme="minorEastAsia" w:eastAsiaTheme="minorEastAsia" w:cstheme="minorEastAsia"/>
          <w:b/>
          <w:bCs/>
        </w:rPr>
      </w:pPr>
      <w:r>
        <w:rPr>
          <w:rFonts w:hint="eastAsia" w:eastAsiaTheme="minorEastAsia"/>
          <w:color w:val="000000"/>
          <w:lang w:val="en-US" w:eastAsia="zh-CN"/>
        </w:rPr>
        <w:t xml:space="preserve"> </w:t>
      </w:r>
      <w:r>
        <w:rPr>
          <w:rFonts w:hint="eastAsia" w:asciiTheme="minorEastAsia" w:hAnsiTheme="minorEastAsia" w:eastAsiaTheme="minorEastAsia" w:cstheme="minorEastAsia"/>
          <w:b/>
          <w:bCs/>
        </w:rPr>
        <w:t xml:space="preserve">三、</w:t>
      </w:r>
      <w:r>
        <w:rPr>
          <w:rFonts w:hint="eastAsia"/>
          <w:b/>
          <w:color w:val="000000"/>
        </w:rPr>
        <w:t xml:space="preserve">服务方式及要求</w:t>
      </w:r>
      <w:r/>
    </w:p>
    <w:p>
      <w:pPr>
        <w:pStyle w:val="771"/>
        <w:ind w:firstLine="480"/>
        <w:pageBreakBefore w:val="0"/>
        <w:spacing w:before="0" w:beforeAutospacing="0" w:after="0" w:afterAutospacing="0" w:line="360" w:lineRule="auto"/>
      </w:pPr>
      <w:r>
        <w:rPr>
          <w:rFonts w:hint="eastAsia"/>
          <w:color w:val="000000"/>
        </w:rPr>
        <w:t xml:space="preserve">1.通过线上管理+线下定期上门服务，“呼叫”服务为基本形式提供服务。</w:t>
      </w:r>
      <w:r/>
    </w:p>
    <w:p>
      <w:pPr>
        <w:pStyle w:val="771"/>
        <w:ind w:firstLine="480"/>
        <w:pageBreakBefore w:val="0"/>
        <w:spacing w:before="0" w:beforeAutospacing="0" w:after="0" w:afterAutospacing="0" w:line="360" w:lineRule="auto"/>
      </w:pPr>
      <w:r>
        <w:rPr>
          <w:rFonts w:hint="eastAsia"/>
          <w:color w:val="000000"/>
        </w:rPr>
        <w:t xml:space="preserve">2.为残疾人提供照料服务、家政服务、康复医疗、精神慰藉。</w:t>
      </w:r>
      <w:r/>
    </w:p>
    <w:p>
      <w:pPr>
        <w:pStyle w:val="771"/>
        <w:ind w:firstLine="480"/>
        <w:pageBreakBefore w:val="0"/>
        <w:spacing w:before="0" w:beforeAutospacing="0" w:after="0" w:afterAutospacing="0" w:line="360" w:lineRule="auto"/>
      </w:pPr>
      <w:r>
        <w:rPr>
          <w:rFonts w:hint="eastAsia"/>
          <w:color w:val="000000"/>
        </w:rPr>
        <w:t xml:space="preserve">3.为每位服务对象提供每月不少于4次，单次上门服务不少于1小时的托养服务，多人同时上门服务只算单次工时。</w:t>
      </w:r>
      <w:r/>
    </w:p>
    <w:p>
      <w:pPr>
        <w:pStyle w:val="771"/>
        <w:ind w:firstLine="480"/>
        <w:pageBreakBefore w:val="0"/>
        <w:spacing w:before="0" w:beforeAutospacing="0" w:after="0" w:afterAutospacing="0" w:line="360" w:lineRule="auto"/>
      </w:pPr>
      <w:r>
        <w:rPr>
          <w:rFonts w:hint="eastAsia"/>
          <w:color w:val="000000"/>
        </w:rPr>
        <w:t xml:space="preserve">4.为每位服务对象一人一档建立档案，按照需求提供服务，每次服务结束后填写服务记录并签字确认。</w:t>
      </w:r>
      <w:r/>
    </w:p>
    <w:p>
      <w:pPr>
        <w:pStyle w:val="771"/>
        <w:ind w:firstLine="480"/>
        <w:jc w:val="both"/>
        <w:pageBreakBefore w:val="0"/>
        <w:spacing w:before="0" w:beforeAutospacing="0" w:after="0" w:afterAutospacing="0" w:line="360" w:lineRule="auto"/>
        <w:widowControl w:val="off"/>
        <w:rPr>
          <w:color w:val="000000"/>
        </w:rPr>
      </w:pPr>
      <w:r>
        <w:rPr>
          <w:rFonts w:hint="eastAsia"/>
          <w:color w:val="000000"/>
        </w:rPr>
        <w:t xml:space="preserve">5.档案归档：供应商根据采购人的要求将以下材料归档（托养服务申请表，托养服务协议，户口簿、身份证、残疾人证复印件，居家托养服务联系表，开展托养服务现场照片（每次不少于1张），服务满意度调查表，其他材料）。</w:t>
      </w:r>
      <w:r/>
    </w:p>
    <w:p>
      <w:pPr>
        <w:pStyle w:val="771"/>
        <w:ind w:firstLine="480"/>
        <w:jc w:val="both"/>
        <w:pageBreakBefore w:val="0"/>
        <w:spacing w:before="0" w:beforeAutospacing="0" w:after="0" w:afterAutospacing="0" w:line="360" w:lineRule="auto"/>
        <w:widowControl w:val="off"/>
        <w:rPr>
          <w:color w:val="000000"/>
        </w:rPr>
      </w:pPr>
      <w:r>
        <w:rPr>
          <w:rFonts w:hint="eastAsia"/>
          <w:color w:val="000000"/>
        </w:rPr>
        <w:t xml:space="preserve">6.服务团队：提供响应文件中所列服务团队的人员花名册。</w:t>
      </w:r>
      <w:r/>
    </w:p>
    <w:p>
      <w:pPr>
        <w:ind w:firstLine="480"/>
        <w:pageBreakBefore w:val="0"/>
        <w:spacing w:line="360" w:lineRule="auto"/>
        <w:rPr>
          <w:rFonts w:ascii="宋体" w:hAnsi="宋体" w:cs="宋体"/>
          <w:sz w:val="24"/>
        </w:rPr>
      </w:pPr>
      <w:r>
        <w:rPr>
          <w:rFonts w:hint="eastAsia" w:cs="宋体"/>
          <w:color w:val="000000"/>
          <w:sz w:val="24"/>
        </w:rPr>
        <w:t xml:space="preserve">7.</w:t>
      </w:r>
      <w:r>
        <w:rPr>
          <w:rFonts w:hint="eastAsia" w:ascii="宋体" w:hAnsi="宋体" w:cs="宋体"/>
          <w:sz w:val="22"/>
          <w:szCs w:val="22"/>
        </w:rPr>
        <w:t xml:space="preserve"> 履约担保</w:t>
      </w:r>
      <w:r/>
    </w:p>
    <w:p>
      <w:pPr>
        <w:ind w:firstLine="440"/>
        <w:pageBreakBefore w:val="0"/>
        <w:spacing w:line="360" w:lineRule="auto"/>
        <w:rPr>
          <w:rFonts w:ascii="宋体" w:hAnsi="宋体" w:cs="宋体"/>
          <w:sz w:val="22"/>
          <w:szCs w:val="22"/>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否</w:t>
      </w:r>
      <w:r>
        <w:rPr>
          <w:rFonts w:hint="eastAsia" w:ascii="宋体" w:hAnsi="宋体" w:cs="宋体"/>
          <w:sz w:val="22"/>
          <w:szCs w:val="22"/>
          <w:u w:val="single"/>
        </w:rPr>
        <w:t xml:space="preserve"> </w:t>
      </w:r>
      <w:r>
        <w:rPr>
          <w:rFonts w:hint="eastAsia" w:ascii="宋体" w:hAnsi="宋体" w:cs="宋体"/>
          <w:sz w:val="22"/>
          <w:szCs w:val="22"/>
        </w:rPr>
        <w:t xml:space="preserve">。</w:t>
      </w:r>
      <w:r/>
    </w:p>
    <w:p>
      <w:pPr>
        <w:numPr>
          <w:ilvl w:val="0"/>
          <w:numId w:val="17"/>
        </w:numPr>
        <w:ind w:firstLine="482"/>
        <w:pageBreakBefore w:val="0"/>
        <w:spacing w:line="360" w:lineRule="auto"/>
        <w:widowControl w:val="off"/>
        <w:rPr>
          <w:rFonts w:asciiTheme="minorEastAsia" w:hAnsiTheme="minorEastAsia" w:eastAsiaTheme="minorEastAsia" w:cstheme="minorEastAsia"/>
          <w:b/>
          <w:bCs/>
          <w:sz w:val="24"/>
        </w:rPr>
        <w:outlineLvl w:val="9"/>
      </w:pPr>
      <w:r>
        <w:rPr>
          <w:rFonts w:hint="eastAsia" w:asciiTheme="minorEastAsia" w:hAnsiTheme="minorEastAsia" w:eastAsiaTheme="minorEastAsia" w:cstheme="minorEastAsia"/>
          <w:b/>
          <w:bCs/>
          <w:sz w:val="24"/>
        </w:rPr>
        <w:t xml:space="preserve">付款方式</w:t>
      </w:r>
      <w:r/>
    </w:p>
    <w:p>
      <w:pPr>
        <w:ind w:left="-261" w:firstLine="720"/>
        <w:keepLines w:val="0"/>
        <w:keepNext w:val="0"/>
        <w:pageBreakBefore w:val="0"/>
        <w:spacing w:line="360" w:lineRule="auto"/>
        <w:widowControl w:val="off"/>
        <w:rPr>
          <w:rFonts w:asciiTheme="minorEastAsia" w:hAnsiTheme="minorEastAsia" w:eastAsiaTheme="minorEastAsia" w:cstheme="majorEastAsia"/>
          <w:sz w:val="24"/>
        </w:rPr>
        <w:outlineLvl w:val="9"/>
      </w:pPr>
      <w:r>
        <w:rPr>
          <w:rFonts w:asciiTheme="minorEastAsia" w:hAnsiTheme="minorEastAsia" w:eastAsiaTheme="minorEastAsia" w:cstheme="majorEastAsia"/>
          <w:sz w:val="24"/>
        </w:rPr>
        <w:t xml:space="preserve">本合同项下所有款项均以人民币支付。 </w:t>
      </w:r>
      <w:r/>
    </w:p>
    <w:p>
      <w:pPr>
        <w:pStyle w:val="771"/>
        <w:ind w:firstLine="482"/>
        <w:jc w:val="both"/>
        <w:keepLines w:val="0"/>
        <w:keepNext w:val="0"/>
        <w:pageBreakBefore w:val="0"/>
        <w:spacing w:before="0" w:beforeAutospacing="0" w:after="0" w:afterAutospacing="0" w:line="360" w:lineRule="auto"/>
        <w:outlineLvl w:val="9"/>
      </w:pPr>
      <w:r>
        <w:rPr>
          <w:rFonts w:hint="eastAsia"/>
          <w:b/>
          <w:color w:val="000000"/>
        </w:rPr>
        <w:t xml:space="preserve">付款方式</w:t>
      </w:r>
      <w:r>
        <w:rPr>
          <w:rFonts w:hint="eastAsia"/>
          <w:b/>
          <w:color w:val="000000"/>
          <w:lang w:eastAsia="zh-CN"/>
        </w:rPr>
        <w:t xml:space="preserve">：</w:t>
      </w:r>
      <w:r>
        <w:rPr>
          <w:rFonts w:hint="eastAsia"/>
          <w:color w:val="000000"/>
        </w:rPr>
        <w:t xml:space="preserve">在乙方完成每季度规定的服务内容后，甲方根据考核结果和实际发生量据实结算，由甲方经审核后办理政府采购资金结算手续结算。</w:t>
      </w:r>
      <w:r/>
    </w:p>
    <w:p>
      <w:pPr>
        <w:pStyle w:val="771"/>
        <w:ind w:firstLine="480"/>
        <w:keepLines w:val="0"/>
        <w:keepNext w:val="0"/>
        <w:pageBreakBefore w:val="0"/>
        <w:spacing w:before="0" w:beforeAutospacing="0" w:after="0" w:afterAutospacing="0" w:line="360" w:lineRule="auto"/>
        <w:rPr>
          <w:rFonts w:hint="eastAsia"/>
          <w:color w:val="000000"/>
        </w:rPr>
        <w:outlineLvl w:val="9"/>
      </w:pPr>
      <w:r>
        <w:rPr>
          <w:rFonts w:hint="eastAsia"/>
          <w:color w:val="000000"/>
        </w:rPr>
        <w:t xml:space="preserve">乙方需提交的支付文件包括：</w:t>
      </w:r>
      <w:r/>
    </w:p>
    <w:p>
      <w:pPr>
        <w:pStyle w:val="771"/>
        <w:ind w:firstLine="480"/>
        <w:keepLines w:val="0"/>
        <w:keepNext w:val="0"/>
        <w:pageBreakBefore w:val="0"/>
        <w:spacing w:before="0" w:beforeAutospacing="0" w:after="0" w:afterAutospacing="0" w:line="360" w:lineRule="auto"/>
        <w:outlineLvl w:val="9"/>
      </w:pPr>
      <w:r>
        <w:rPr>
          <w:rFonts w:hint="eastAsia"/>
          <w:color w:val="000000"/>
        </w:rPr>
        <w:t xml:space="preserve">1.乙方出具的全额正式发票；</w:t>
      </w:r>
      <w:r/>
    </w:p>
    <w:p>
      <w:pPr>
        <w:pStyle w:val="771"/>
        <w:ind w:firstLine="480"/>
        <w:keepLines w:val="0"/>
        <w:keepNext w:val="0"/>
        <w:pageBreakBefore w:val="0"/>
        <w:spacing w:before="0" w:beforeAutospacing="0" w:after="0" w:afterAutospacing="0" w:line="360" w:lineRule="auto"/>
        <w:outlineLvl w:val="9"/>
      </w:pPr>
      <w:r>
        <w:rPr>
          <w:rFonts w:hint="eastAsia"/>
          <w:color w:val="000000"/>
        </w:rPr>
        <w:t xml:space="preserve">2.甲方出具的验收合格证明。</w:t>
      </w:r>
      <w:r/>
    </w:p>
    <w:p>
      <w:pPr>
        <w:pStyle w:val="771"/>
        <w:ind w:firstLine="480"/>
        <w:pageBreakBefore w:val="0"/>
        <w:spacing w:before="0" w:beforeAutospacing="0" w:after="0" w:afterAutospacing="0" w:line="360" w:lineRule="auto"/>
      </w:pPr>
      <w:r>
        <w:rPr>
          <w:rFonts w:hint="eastAsia"/>
          <w:color w:val="000000"/>
        </w:rPr>
        <w:t xml:space="preserve">3.乙方开户名称、开户银行和账号为：</w:t>
      </w:r>
      <w:r/>
    </w:p>
    <w:p>
      <w:pPr>
        <w:pStyle w:val="771"/>
        <w:ind w:firstLine="480"/>
        <w:pageBreakBefore w:val="0"/>
        <w:spacing w:before="0" w:beforeAutospacing="0" w:after="0" w:afterAutospacing="0" w:line="360" w:lineRule="auto"/>
      </w:pPr>
      <w:r>
        <w:rPr>
          <w:rFonts w:hint="eastAsia"/>
          <w:color w:val="000000"/>
        </w:rPr>
        <w:t xml:space="preserve">开户名称： </w:t>
      </w:r>
      <w:r/>
    </w:p>
    <w:p>
      <w:pPr>
        <w:pStyle w:val="771"/>
        <w:ind w:firstLine="480"/>
        <w:pageBreakBefore w:val="0"/>
        <w:spacing w:before="0" w:beforeAutospacing="0" w:after="0" w:afterAutospacing="0" w:line="360" w:lineRule="auto"/>
      </w:pPr>
      <w:r>
        <w:rPr>
          <w:rFonts w:hint="eastAsia"/>
          <w:color w:val="000000"/>
        </w:rPr>
        <w:t xml:space="preserve">开户银行： </w:t>
      </w:r>
      <w:r/>
    </w:p>
    <w:p>
      <w:pPr>
        <w:pStyle w:val="771"/>
        <w:ind w:firstLine="480"/>
        <w:pageBreakBefore w:val="0"/>
        <w:spacing w:before="0" w:beforeAutospacing="0" w:after="0" w:afterAutospacing="0" w:line="360" w:lineRule="auto"/>
      </w:pPr>
      <w:r>
        <w:rPr>
          <w:rFonts w:hint="eastAsia"/>
          <w:color w:val="000000"/>
        </w:rPr>
        <w:t xml:space="preserve">账号：</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五、甲方的权利和义务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5.1甲方有权指定第三方对乙方的服务进行监管，定期对乙方的服务工作进行考核，并对不符合有关规定的行为提出整改意见。</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5.2甲方应定期更新服务对象花名册，并及时提供给乙方。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5.3甲方应接受乙方提出的合理建议，并积极改进。</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5.4因乙方工作过失造成甲方损失的，甲方有权追究乙方的责任。</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六、乙方的权利和义务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1.乙方有权要求甲方按照合同约定按时足额支付服务资金。</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2.乙方应自觉遵守国家法律法规和职业道德，按照约定的服务内容、服务次数和时间和服务方式，为服务对象提供优质服务；服务时，乙方服务人员应提供健康证等相关证明。</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3.乙方应将经甲方审核确定的申请人员作为服务对象，服务对象因自身原因连续4次，或连续1个月不愿意接受服务，乙方应主动将名单报送给甲方。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乙方要及时、准确地记录服务信息，包括但不限于服务人数、服务次数、服务时间、服务项目、服务对象对服务质量的反馈和确认等内容，每月5日前向甲方递交上一个月的服务信息报告，每季度提供一次服务对象满意度调查情况。</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档案归档：乙方根据甲方的要求将以下材料归档（托养服务申请表，托养服务协议，户口簿、身份证、残疾人证复印件，居家托养服务联系表，开展托养服务现场照片（每次不少于1张），服务满意度调查表，其他材料）</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6.乙方不得转包本合同所确定的服务项目。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7.乙方应接受甲方的工作指导，对甲方提出的有关问题及时研究解决。</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8.乙方应定期组织开展职业道德、专业技能培训等，了解和掌握政府购买残疾人居家托养服务有关政策，为服务对象做好解释工作。</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9.乙方应加强队伍自身建设，建立和完善内部管理制度、服务人员培训制度、服务质量管理制度、服务承诺制度和服务反馈制度，设立公开的投诉电话。</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b/>
          <w:bCs/>
          <w:sz w:val="24"/>
        </w:rPr>
        <w:t xml:space="preserve">服务机构托养数据对接招标人的网络平台，接入招标人端口，便于招标人实时监管</w:t>
      </w:r>
      <w:r>
        <w:rPr>
          <w:rFonts w:hint="eastAsia" w:asciiTheme="minorEastAsia" w:hAnsiTheme="minorEastAsia" w:eastAsiaTheme="minorEastAsia" w:cstheme="minorEastAsia"/>
          <w:sz w:val="24"/>
        </w:rPr>
        <w:t xml:space="preserve">。整合线上、线下优质服务资源，为残疾人提供高效便捷的居家托养服务。</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乙方应配合甲方进行服务评价，并根据评价结果改进服务措施、提升服务质量。评价主要包括：行业规范与服务标准、内部规章制度与管理要求、岗位职责与要求、管理与服务记录、社会反馈与投诉、服务对象满意度等。</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12.通过设立意见箱、召开家属或监护人会议、专人上门家访、查询服务过程记录等方式，进行满意度调查，收集服务反馈意见和建议。</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13.评价结果作为资金拨付的依据之一，记入该服务供应商诚信服务体系，并作为下一年度本项目招投标工作重要参考。</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七、合同期限</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w:t>
      </w:r>
      <w:r>
        <w:rPr>
          <w:rFonts w:hint="eastAsia" w:ascii="宋体" w:hAnsi="宋体" w:cs="宋体"/>
          <w:sz w:val="24"/>
          <w:lang w:val="en-US" w:eastAsia="zh-CN"/>
        </w:rPr>
        <w:t xml:space="preserve">合同履行期限：1年</w:t>
      </w:r>
      <w:r>
        <w:rPr>
          <w:rFonts w:hint="eastAsia" w:ascii="宋体" w:hAnsi="宋体" w:cs="宋体"/>
          <w:sz w:val="24"/>
        </w:rPr>
        <w:t xml:space="preserve">。</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八、</w:t>
      </w:r>
      <w:r>
        <w:rPr>
          <w:rFonts w:hint="eastAsia" w:asciiTheme="minorEastAsia" w:hAnsiTheme="minorEastAsia" w:eastAsiaTheme="minorEastAsia" w:cstheme="minorEastAsia"/>
          <w:b/>
          <w:bCs/>
          <w:sz w:val="24"/>
        </w:rPr>
        <w:t xml:space="preserve">合同解除</w:t>
      </w:r>
      <w:r/>
    </w:p>
    <w:p>
      <w:pPr>
        <w:ind w:firstLine="480"/>
        <w:pageBreakBefore w:val="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8.1合同解除</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出现以下情形，甲方可单方面解除协议，但需提前15天书面通知乙方。乙方在接到甲方通知后10天内配合甲方完成项目验收并与后续企业完成工作交接。</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8.1.1在第三方评估和甲方的不定期检查中发现乙方违反约定提供服务3例以上，同一个服务对象不按约定提供服务3次以上。</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8.1.2乙方服务能力丧失，致使服务无法正常进行的。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8.1.3发现乙方已不再具备招标文件中规定的承接主体应具备的条件，造成合同无法履行的。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合同终止</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8.2.1合同期满，双方未续约的。</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8.2.2发生政策变化或者服务对象变化等不可抗力因素导致合同无法正常履行的。</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九、违约责任与赔偿损失</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乙方在合同期内无法达到服务标准，对服务对象有谩骂虐待行为、虚报服务纪录、套用（套取）服务资金或服务内容与实际需求不符，甲方有权与乙方解除合同，乙方须向甲方支付本年度已结算服务金额5%的违约金并返还已结算服务金额，相关法律后果由乙方自行承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9.2乙方提供的服务不符合采购文件、响应文件或本合同规定的，扣除乙方已缴纳的保证金，乙方返还甲方已结算的全部服务金额。</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乙方未能按本合同规定的服务次数和时间（详见“四、服务项目资金支付”）提供服务，从逾期之日起每日按本年度已结算服务金额3‰的数额向甲方支付违约金；逾期半个月以上的，甲方有权终止合同，由此造成的甲方经济损失由乙方承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9.4乙方不积极参与甲方组织的公益活动，甲方有权扣除乙方的</w:t>
      </w:r>
      <w:r>
        <w:rPr>
          <w:rFonts w:hint="eastAsia" w:asciiTheme="minorEastAsia" w:hAnsiTheme="minorEastAsia" w:eastAsiaTheme="minorEastAsia" w:cstheme="minorEastAsia"/>
          <w:sz w:val="24"/>
          <w:lang w:val="en-US" w:eastAsia="zh-CN"/>
        </w:rPr>
        <w:t xml:space="preserve">服务费</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9.5其它违约责任按根据有关法律处理。</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十、争议解决</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因本合同产生的纠纷，双方友好协商，协商不成，可向甲方所在地人民法院提起诉讼。</w:t>
      </w:r>
      <w:r/>
    </w:p>
    <w:p>
      <w:pPr>
        <w:ind w:firstLine="482"/>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十一、其它约定事项</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11.1本合同一式五份，甲方</w:t>
      </w:r>
      <w:r>
        <w:rPr>
          <w:rFonts w:hint="eastAsia" w:asciiTheme="minorEastAsia" w:hAnsiTheme="minorEastAsia" w:eastAsiaTheme="minorEastAsia" w:cstheme="minorEastAsia"/>
          <w:sz w:val="24"/>
          <w:u w:val="single"/>
        </w:rPr>
        <w:t xml:space="preserve">二</w:t>
      </w:r>
      <w:r>
        <w:rPr>
          <w:rFonts w:hint="eastAsia" w:asciiTheme="minorEastAsia" w:hAnsiTheme="minorEastAsia" w:eastAsiaTheme="minorEastAsia" w:cstheme="minorEastAsia"/>
          <w:sz w:val="24"/>
        </w:rPr>
        <w:t xml:space="preserve">份、乙方</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份,政府采购监督管理部门</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份，招标代理机构</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份。自甲、乙双方法定代表人或委托代理人签字并加盖单位公章之日起生效，合同具有同等效力。政府采购合同的双方当事人不得擅自变更、中止或者终止合同。</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11.2本合同其他未尽事宜及与采购文件有矛盾之处，以采购文件（项目编号：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）为准。</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甲方（签章）：_____________________________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签订时间：</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乙方（签章）：_____________________________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传真：____________________________________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___________________________________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开户银行：________________________________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银行账号： _______________________________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签订时间：</w:t>
      </w:r>
      <w:r/>
    </w:p>
    <w:p>
      <w:pPr>
        <w:ind w:firstLine="480"/>
        <w:jc w:val="left"/>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合同附件：新沂市残疾人联合会政府购买残疾人居家托养服务及服务要求</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p>
    <w:p>
      <w:pPr>
        <w:ind w:firstLine="482"/>
        <w:jc w:val="center"/>
        <w:pageBreakBefore w:val="0"/>
        <w:spacing w:line="360" w:lineRule="auto"/>
        <w:rPr>
          <w:rFonts w:asciiTheme="minorEastAsia" w:hAnsiTheme="minorEastAsia" w:eastAsiaTheme="minorEastAsia" w:cstheme="minorEastAsia"/>
          <w:sz w:val="24"/>
        </w:rPr>
      </w:pPr>
      <w:r/>
      <w:bookmarkStart w:id="31" w:name="_GoBack"/>
      <w:r/>
      <w:bookmarkEnd w:id="31"/>
      <w:r>
        <w:rPr>
          <w:rFonts w:hint="eastAsia" w:asciiTheme="minorEastAsia" w:hAnsiTheme="minorEastAsia" w:eastAsiaTheme="minorEastAsia" w:cstheme="minorEastAsia"/>
          <w:b/>
          <w:sz w:val="24"/>
        </w:rPr>
        <w:t xml:space="preserve">7、承诺书</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致</w:t>
      </w:r>
      <w:r>
        <w:rPr>
          <w:rFonts w:hint="eastAsia" w:asciiTheme="minorEastAsia" w:hAnsiTheme="minorEastAsia" w:eastAsiaTheme="minorEastAsia" w:cstheme="minorEastAsia"/>
          <w:sz w:val="24"/>
          <w:u w:val="single"/>
        </w:rPr>
        <w:t xml:space="preserve">新沂市残疾人联合会</w:t>
      </w:r>
      <w:r>
        <w:rPr>
          <w:rFonts w:hint="eastAsia" w:asciiTheme="minorEastAsia" w:hAnsiTheme="minorEastAsia" w:eastAsiaTheme="minorEastAsia" w:cstheme="minorEastAsia"/>
          <w:sz w:val="24"/>
        </w:rPr>
        <w:t xml:space="preserve">：</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根据贵方《</w:t>
      </w:r>
      <w:r>
        <w:rPr>
          <w:rFonts w:hint="eastAsia" w:asciiTheme="minorEastAsia" w:hAnsiTheme="minorEastAsia" w:eastAsiaTheme="minorEastAsia" w:cstheme="minorEastAsia"/>
          <w:bCs/>
          <w:sz w:val="24"/>
          <w:szCs w:val="24"/>
        </w:rPr>
        <w:t xml:space="preserve">磋商文件</w:t>
      </w: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lang w:eastAsia="zh-CN"/>
        </w:rPr>
        <w:t xml:space="preserve">JSZC-320381-TYDL-C2026-0001</w:t>
      </w:r>
      <w:r>
        <w:rPr>
          <w:rFonts w:hint="eastAsia" w:asciiTheme="minorEastAsia" w:hAnsiTheme="minorEastAsia" w:eastAsiaTheme="minorEastAsia" w:cstheme="minorEastAsia"/>
          <w:sz w:val="24"/>
          <w:szCs w:val="24"/>
        </w:rPr>
        <w:t xml:space="preserve">）要求，本响应单位正式提交以下首次响应文件。</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（1）承诺书； </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（2）磋商报价表； </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（3）偏离表；</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（4）磋商</w:t>
      </w:r>
      <w:r>
        <w:rPr>
          <w:rFonts w:hint="eastAsia" w:asciiTheme="minorEastAsia" w:hAnsiTheme="minorEastAsia" w:eastAsiaTheme="minorEastAsia" w:cstheme="minorEastAsia"/>
          <w:bCs/>
          <w:sz w:val="24"/>
          <w:szCs w:val="24"/>
        </w:rPr>
        <w:t xml:space="preserve">文件</w:t>
      </w:r>
      <w:r>
        <w:rPr>
          <w:rFonts w:hint="eastAsia" w:asciiTheme="minorEastAsia" w:hAnsiTheme="minorEastAsia" w:eastAsiaTheme="minorEastAsia" w:cstheme="minorEastAsia"/>
          <w:sz w:val="24"/>
          <w:szCs w:val="24"/>
        </w:rPr>
        <w:t xml:space="preserve">要求提供的其他响应文件。</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我单位符合《中华人民共和国政府采购法》第二十二条的规定，符合本项目响应单位资格要求。</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我单位按照磋商文件的要求编制响应文件，并对其提交的响应文件的真实性、合法性承担法律责任。</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响应单位兹宣布同意如下: </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一、完全承担根据《磋商文件》规定完成合同的责任和义务（如有偏离，将全部填写在偏离表中）。</w:t>
      </w:r>
      <w:r/>
    </w:p>
    <w:p>
      <w:pPr>
        <w:pStyle w:val="980"/>
        <w:ind w:firstLine="480"/>
        <w:keepLines w:val="0"/>
        <w:keepNext w:val="0"/>
        <w:pageBreakBefore w:val="0"/>
        <w:spacing w:line="440" w:lineRule="exact"/>
        <w:widowControl w:val="off"/>
        <w:rPr>
          <w:rFonts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二、保证所提供的响应文件及所有材料的真实、合法、有效，并对其负责。</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三、已详细审核竞争性磋商文件（含竞争性磋商文件的澄清或者修改），本响应单位完全理解并同意放弃对这方面不明及误解的权利。</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四、所供服务保证符合磋商文件的要求。</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五、投标有效期为30个工作日。</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lang w:val="en-US" w:eastAsia="zh-CN"/>
        </w:rPr>
        <w:t xml:space="preserve">七</w:t>
      </w:r>
      <w:r>
        <w:rPr>
          <w:rFonts w:hint="eastAsia" w:asciiTheme="minorEastAsia" w:hAnsiTheme="minorEastAsia" w:eastAsiaTheme="minorEastAsia" w:cstheme="minorEastAsia"/>
          <w:sz w:val="24"/>
        </w:rPr>
        <w:t xml:space="preserve">、响应单位同意在授予合同后，按照磋商文件的有关规定支付代理服务费。</w:t>
      </w:r>
      <w:r/>
    </w:p>
    <w:p>
      <w:pPr>
        <w:ind w:left="1125"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asciiTheme="minorEastAsia" w:hAnsiTheme="minorEastAsia" w:eastAsiaTheme="minorEastAsia" w:cstheme="minorEastAsia"/>
          <w:sz w:val="24"/>
        </w:rPr>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法定代表人或授权代表（签字或盖章）：  </w:t>
      </w:r>
      <w:r/>
    </w:p>
    <w:p>
      <w:pPr>
        <w:ind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联系电话：</w:t>
      </w:r>
      <w:r/>
    </w:p>
    <w:p>
      <w:pPr>
        <w:ind w:right="29" w:firstLine="480"/>
        <w:keepLines w:val="0"/>
        <w:keepNext w:val="0"/>
        <w:pageBreakBefore w:val="0"/>
        <w:spacing w:line="440" w:lineRule="exact"/>
        <w:widowControl w:val="off"/>
        <w:rPr>
          <w:rFonts w:asciiTheme="minorEastAsia" w:hAnsiTheme="minorEastAsia" w:eastAsiaTheme="minorEastAsia" w:cstheme="minorEastAsia"/>
          <w:sz w:val="24"/>
        </w:rPr>
        <w:outlineLvl w:val="9"/>
      </w:pPr>
      <w:r>
        <w:rPr>
          <w:rFonts w:hint="eastAsia" w:asciiTheme="minorEastAsia" w:hAnsiTheme="minorEastAsia" w:eastAsiaTheme="minorEastAsia" w:cstheme="minorEastAsia"/>
          <w:sz w:val="24"/>
        </w:rPr>
        <w:t xml:space="preserve">日期：</w:t>
      </w:r>
      <w:r/>
    </w:p>
    <w:p>
      <w:pPr>
        <w:ind w:firstLine="482"/>
        <w:jc w:val="center"/>
        <w:pageBreakBefore w:val="0"/>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jc w:val="center"/>
        <w:pageBreakBefore w:val="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8、授权委托书</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委托人（全称）：</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              </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                  先生（女士）</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p>
      <w:pPr>
        <w:ind w:firstLine="480"/>
        <w:jc w:val="center"/>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兹委托（            ）全权代表我企业（公司）参与</w:t>
      </w:r>
      <w:r>
        <w:rPr>
          <w:rFonts w:hint="eastAsia" w:asciiTheme="minorEastAsia" w:hAnsiTheme="minorEastAsia" w:eastAsiaTheme="minorEastAsia" w:cstheme="minorEastAsia"/>
          <w:sz w:val="24"/>
          <w:u w:val="single"/>
        </w:rPr>
        <w:t xml:space="preserve">新沂市残疾人联合会政府购买残疾人居家托养服务</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]的磋商活动及签订合同。（         ）以我企业（公司）名义所为的行为及签署的文件，我企业（公司）均予以认可。有关法律责任均由我企业（公司）承担。（         ）无转委托权。委托期限自年  月   日起至年  月    日止。</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法定代表人（负责人）（签字）：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受托人（签字）：</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   月   日</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(法定代表人及受托人身份证复印件附后)</w:t>
      </w:r>
      <w:r/>
    </w:p>
    <w:p>
      <w:pPr>
        <w:ind w:firstLine="482"/>
        <w:jc w:val="center"/>
        <w:pageBreakBefore w:val="0"/>
        <w:spacing w:line="360" w:lineRule="auto"/>
        <w:widowControl/>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jc w:val="center"/>
        <w:pageBreakBefore w:val="0"/>
        <w:spacing w:line="360" w:lineRule="auto"/>
        <w:widowControl/>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p>
    <w:p>
      <w:pPr>
        <w:ind w:firstLine="482"/>
        <w:jc w:val="center"/>
        <w:pageBreakBefore w:val="0"/>
        <w:spacing w:line="360" w:lineRule="auto"/>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9、中小企业声明函</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新沂市残疾人联合会政府购买残疾人居家托养服务</w:t>
      </w:r>
      <w:r/>
    </w:p>
    <w:p>
      <w:pPr>
        <w:ind w:firstLine="480"/>
        <w:pageBreakBefore w:val="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　　</w:t>
      </w:r>
      <w:r/>
    </w:p>
    <w:p>
      <w:pPr>
        <w:ind w:firstLine="480"/>
        <w:pageBreakBefore w:val="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采购包：</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）采购活动，服务全部由符合政策要求的中小企业承接。相关企业的具体情况如下：</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u w:val="single"/>
        </w:rPr>
        <w:t xml:space="preserve">（标的名称）</w:t>
      </w:r>
      <w:r>
        <w:rPr>
          <w:rFonts w:hint="eastAsia" w:asciiTheme="minorEastAsia" w:hAnsiTheme="minorEastAsia" w:eastAsiaTheme="minorEastAsia" w:cstheme="minorEastAsia"/>
          <w:sz w:val="24"/>
        </w:rPr>
        <w:t xml:space="preserve">，属于</w:t>
      </w:r>
      <w:r>
        <w:rPr>
          <w:rFonts w:hint="eastAsia" w:asciiTheme="minorEastAsia" w:hAnsiTheme="minorEastAsia" w:eastAsiaTheme="minorEastAsia" w:cstheme="minorEastAsia"/>
          <w:sz w:val="24"/>
          <w:u w:val="single"/>
        </w:rPr>
        <w:t xml:space="preserve">（采购文件中明确的所属行业）</w:t>
      </w:r>
      <w:r>
        <w:rPr>
          <w:rFonts w:hint="eastAsia" w:asciiTheme="minorEastAsia" w:hAnsiTheme="minorEastAsia" w:eastAsiaTheme="minorEastAsia" w:cstheme="minorEastAsia"/>
          <w:sz w:val="24"/>
        </w:rPr>
        <w:t xml:space="preserve">行业；承建（承接）企业为</w:t>
      </w:r>
      <w:r>
        <w:rPr>
          <w:rFonts w:hint="eastAsia" w:asciiTheme="minorEastAsia" w:hAnsiTheme="minorEastAsia" w:eastAsiaTheme="minorEastAsia" w:cstheme="minorEastAsia"/>
          <w:sz w:val="24"/>
          <w:u w:val="single"/>
        </w:rPr>
        <w:t xml:space="preserve">（企业名称）</w:t>
      </w:r>
      <w:r>
        <w:rPr>
          <w:rFonts w:hint="eastAsia" w:asciiTheme="minorEastAsia" w:hAnsiTheme="minorEastAsia" w:eastAsiaTheme="minorEastAsia" w:cstheme="minorEastAsia"/>
          <w:sz w:val="24"/>
        </w:rPr>
        <w:t xml:space="preserve">，从业人员</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人，营业收入为</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万元，资产总额为</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万元，属于</w:t>
      </w:r>
      <w:r>
        <w:rPr>
          <w:rFonts w:hint="eastAsia" w:asciiTheme="minorEastAsia" w:hAnsiTheme="minorEastAsia" w:eastAsiaTheme="minorEastAsia" w:cstheme="minorEastAsia"/>
          <w:sz w:val="24"/>
          <w:u w:val="single"/>
        </w:rPr>
        <w:t xml:space="preserve">（中型企业、小型企业、微型企业）</w:t>
      </w:r>
      <w:r>
        <w:rPr>
          <w:rFonts w:hint="eastAsia" w:asciiTheme="minorEastAsia" w:hAnsiTheme="minorEastAsia" w:eastAsiaTheme="minorEastAsia" w:cstheme="minorEastAsia"/>
          <w:sz w:val="24"/>
        </w:rPr>
        <w:t xml:space="preserve">；</w:t>
      </w:r>
      <w:r/>
    </w:p>
    <w:p>
      <w:pPr>
        <w:ind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以上企业，不属于大企业的分支机构，不存在控股股东为大企业的情形，也不存在与大企业的负责人为同一人的情形。</w:t>
      </w:r>
      <w:r/>
    </w:p>
    <w:p>
      <w:pPr>
        <w:ind w:firstLine="480"/>
        <w:pageBreakBefore w:val="0"/>
        <w:spacing w:line="360" w:lineRule="auto"/>
        <w:rPr>
          <w:rFonts w:ascii="宋体" w:hAnsi="宋体"/>
          <w:sz w:val="24"/>
          <w:u w:val="single"/>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jc w:val="both"/>
        <w:pageBreakBefore w:val="0"/>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741"/>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center"/>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企业名称（</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 </w:t>
      </w:r>
      <w:r/>
    </w:p>
    <w:p>
      <w:pPr>
        <w:ind w:right="480" w:firstLine="480"/>
        <w:jc w:val="center"/>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日期：</w:t>
      </w:r>
      <w:r/>
    </w:p>
    <w:p>
      <w:p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2"/>
        <w:keepLines w:val="0"/>
        <w:keepNext w:val="0"/>
        <w:pageBreakBefore w:val="0"/>
        <w:spacing w:line="48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b/>
          <w:color w:val="000000"/>
          <w:sz w:val="24"/>
          <w:highlight w:val="none"/>
        </w:rPr>
        <w:t xml:space="preserve">备注：1.从业人员、营业收入、资产总额填报上一年度数据，无上一年度数据的新成立企业可不填报。</w:t>
      </w:r>
      <w:r/>
    </w:p>
    <w:p>
      <w:pPr>
        <w:ind w:firstLine="482"/>
        <w:keepLines w:val="0"/>
        <w:keepNext w:val="0"/>
        <w:pageBreakBefore w:val="0"/>
        <w:spacing w:line="480" w:lineRule="exact"/>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本项目采购标的属于</w:t>
      </w:r>
      <w:r>
        <w:rPr>
          <w:rFonts w:hint="eastAsia" w:ascii="宋体" w:hAnsi="宋体" w:eastAsia="宋体" w:cs="宋体"/>
          <w:b/>
          <w:color w:val="000000"/>
          <w:sz w:val="24"/>
          <w:highlight w:val="none"/>
          <w:u w:val="single"/>
        </w:rPr>
        <w:t xml:space="preserve">其他未列明行业</w:t>
      </w:r>
      <w:r>
        <w:rPr>
          <w:rFonts w:hint="eastAsia" w:ascii="宋体" w:hAnsi="宋体" w:eastAsia="宋体" w:cs="宋体"/>
          <w:b/>
          <w:color w:val="000000"/>
          <w:sz w:val="24"/>
          <w:highlight w:val="none"/>
          <w:lang w:eastAsia="zh-CN"/>
        </w:rPr>
        <w:t xml:space="preserve">。</w:t>
      </w:r>
      <w:r/>
    </w:p>
    <w:p>
      <w:pPr>
        <w:ind w:firstLine="482"/>
        <w:keepLines w:val="0"/>
        <w:keepNext w:val="0"/>
        <w:pageBreakBefore w:val="0"/>
        <w:spacing w:line="480" w:lineRule="exact"/>
        <w:widowControl w:val="off"/>
        <w:rPr>
          <w:rFonts w:asciiTheme="minorEastAsia" w:hAnsiTheme="minorEastAsia" w:eastAsiaTheme="minorEastAsia" w:cstheme="minorEastAsia"/>
          <w:b/>
          <w:color w:val="000000"/>
          <w:sz w:val="24"/>
        </w:rPr>
        <w:outlineLvl w:val="9"/>
      </w:pPr>
      <w:r>
        <w:rPr>
          <w:rFonts w:hint="eastAsia" w:ascii="宋体" w:hAnsi="宋体" w:eastAsia="宋体" w:cs="宋体"/>
          <w:b/>
          <w:color w:val="000000"/>
          <w:sz w:val="24"/>
          <w:highlight w:val="none"/>
        </w:rPr>
        <w:t xml:space="preserve">3.中小企业规模类型自测小程序：</w:t>
      </w: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HYPERLINK "https://baosong.miit.gov.cn/ScaleTest" </w:instrText>
      </w:r>
      <w:r>
        <w:rPr>
          <w:rFonts w:hint="eastAsia" w:ascii="宋体" w:hAnsi="宋体" w:eastAsia="宋体" w:cs="宋体"/>
          <w:b/>
          <w:color w:val="000000"/>
          <w:sz w:val="24"/>
          <w:highlight w:val="none"/>
        </w:rPr>
        <w:fldChar w:fldCharType="separate"/>
      </w:r>
      <w:r>
        <w:rPr>
          <w:rFonts w:hint="eastAsia" w:ascii="宋体" w:hAnsi="宋体" w:eastAsia="宋体" w:cs="宋体"/>
          <w:b/>
          <w:color w:val="000000"/>
          <w:sz w:val="24"/>
          <w:highlight w:val="none"/>
        </w:rPr>
        <w:t xml:space="preserve">https://baosong.miit.gov.cn/ScaleTest</w:t>
      </w:r>
      <w:r>
        <w:rPr>
          <w:rFonts w:hint="eastAsia" w:ascii="宋体" w:hAnsi="宋体" w:eastAsia="宋体" w:cs="宋体"/>
          <w:b/>
          <w:color w:val="000000"/>
          <w:sz w:val="24"/>
          <w:highlight w:val="none"/>
        </w:rPr>
        <w:fldChar w:fldCharType="end"/>
      </w:r>
      <w:r/>
    </w:p>
    <w:p>
      <w:pPr>
        <w:pStyle w:val="748"/>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48"/>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48"/>
        <w:ind w:left="0" w:firstLine="482"/>
        <w:pageBreakBefore w:val="0"/>
        <w:spacing w:line="360" w:lineRule="auto"/>
        <w:rPr>
          <w:rFonts w:ascii="宋体" w:hAnsi="宋体" w:cs="宋体" w:eastAsiaTheme="minorEastAsia"/>
          <w:b/>
          <w:color w:val="000000"/>
          <w:sz w:val="24"/>
        </w:rPr>
      </w:pPr>
      <w:r>
        <w:rPr>
          <w:rFonts w:ascii="宋体" w:hAnsi="宋体" w:cs="宋体" w:eastAsiaTheme="minorEastAsia"/>
          <w:b/>
          <w:color w:val="000000"/>
          <w:sz w:val="24"/>
        </w:rPr>
      </w:r>
      <w:r/>
    </w:p>
    <w:p>
      <w:pPr>
        <w:pStyle w:val="748"/>
        <w:ind w:firstLine="480"/>
        <w:pageBreakBefore w:val="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jc w:val="center"/>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br w:type="page" w:clear="all"/>
      </w:r>
      <w:r/>
    </w:p>
    <w:p>
      <w:pPr>
        <w:ind w:firstLine="482"/>
        <w:jc w:val="center"/>
        <w:pageBreakBefore w:val="0"/>
        <w:spacing w:line="360" w:lineRule="auto"/>
        <w:rPr>
          <w:rFonts w:asciiTheme="minorEastAsia" w:hAnsiTheme="minorEastAsia" w:eastAsiaTheme="minorEastAsia" w:cstheme="minorEastAsia"/>
          <w:b/>
          <w:bCs/>
          <w:spacing w:val="6"/>
          <w:sz w:val="24"/>
        </w:rPr>
      </w:pPr>
      <w:r>
        <w:rPr>
          <w:rFonts w:hint="eastAsia" w:asciiTheme="minorEastAsia" w:hAnsiTheme="minorEastAsia" w:eastAsiaTheme="minorEastAsia" w:cstheme="minorEastAsia"/>
          <w:b/>
          <w:bCs/>
          <w:sz w:val="24"/>
        </w:rPr>
        <w:t xml:space="preserve">10、残疾人福利性单位声明函</w:t>
      </w:r>
      <w:r/>
    </w:p>
    <w:p>
      <w:pPr>
        <w:ind w:firstLine="504"/>
        <w:pageBreakBefore w:val="0"/>
        <w:spacing w:line="360" w:lineRule="auto"/>
        <w:rPr>
          <w:rFonts w:hint="eastAsia" w:asciiTheme="minorEastAsia" w:hAnsiTheme="minorEastAsia" w:eastAsiaTheme="minorEastAsia" w:cstheme="minorEastAsia"/>
          <w:spacing w:val="6"/>
          <w:sz w:val="24"/>
          <w:lang w:eastAsia="zh-CN"/>
        </w:rPr>
      </w:pPr>
      <w:r>
        <w:rPr>
          <w:rFonts w:hint="eastAsia" w:asciiTheme="minorEastAsia" w:hAnsiTheme="minorEastAsia" w:eastAsiaTheme="minorEastAsia" w:cstheme="minorEastAsia"/>
          <w:spacing w:val="6"/>
          <w:sz w:val="24"/>
        </w:rPr>
        <w:t xml:space="preserve">项目名称：</w:t>
      </w:r>
      <w:r>
        <w:rPr>
          <w:rFonts w:hint="eastAsia" w:asciiTheme="minorEastAsia" w:hAnsiTheme="minorEastAsia" w:eastAsiaTheme="minorEastAsia" w:cstheme="minorEastAsia"/>
          <w:spacing w:val="6"/>
          <w:sz w:val="24"/>
          <w:lang w:eastAsia="zh-CN"/>
        </w:rPr>
        <w:t xml:space="preserve">新沂市残疾人联合会政府购买残疾人居家托养服务</w:t>
      </w:r>
      <w:r/>
    </w:p>
    <w:p>
      <w:pPr>
        <w:ind w:firstLine="504"/>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pacing w:val="6"/>
          <w:sz w:val="24"/>
        </w:rPr>
        <w:t xml:space="preserve">项目编号：</w:t>
      </w:r>
      <w:r>
        <w:rPr>
          <w:rFonts w:hint="eastAsia" w:asciiTheme="minorEastAsia" w:hAnsiTheme="minorEastAsia" w:eastAsiaTheme="minorEastAsia" w:cstheme="minorEastAsia"/>
          <w:sz w:val="24"/>
          <w:lang w:eastAsia="zh-CN"/>
        </w:rPr>
        <w:t xml:space="preserve">JSZC-320381-TYDL-C2026-0001</w:t>
      </w:r>
      <w:r/>
    </w:p>
    <w:p>
      <w:pPr>
        <w:ind w:firstLine="504"/>
        <w:pageBreakBefore w:val="0"/>
        <w:spacing w:line="360" w:lineRule="auto"/>
        <w:rPr>
          <w:rFonts w:hint="eastAsia"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r>
      <w:r/>
    </w:p>
    <w:p>
      <w:pPr>
        <w:ind w:firstLine="504"/>
        <w:pageBreakBefore w:val="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4"/>
        </w:rPr>
        <w:t xml:space="preserve">〔2017〕141</w:t>
      </w:r>
      <w:r>
        <w:rPr>
          <w:rFonts w:hint="eastAsia" w:asciiTheme="minorEastAsia" w:hAnsiTheme="minorEastAsia" w:eastAsiaTheme="minorEastAsia" w:cstheme="minorEastAsia"/>
          <w:spacing w:val="6"/>
          <w:sz w:val="24"/>
        </w:rPr>
        <w:t xml:space="preserve">号）的规定，本单位为符合条件的残疾人福利性单位，且本单位参加</w:t>
      </w:r>
      <w:r>
        <w:rPr>
          <w:rFonts w:hint="eastAsia" w:asciiTheme="minorEastAsia" w:hAnsiTheme="minorEastAsia" w:eastAsiaTheme="minorEastAsia" w:cstheme="minorEastAsia"/>
          <w:sz w:val="24"/>
        </w:rPr>
        <w:t xml:space="preserve">______</w:t>
      </w:r>
      <w:r>
        <w:rPr>
          <w:rFonts w:hint="eastAsia" w:asciiTheme="minorEastAsia" w:hAnsiTheme="minorEastAsia" w:eastAsiaTheme="minorEastAsia" w:cstheme="minorEastAsia"/>
          <w:spacing w:val="6"/>
          <w:sz w:val="24"/>
        </w:rPr>
        <w:t xml:space="preserve">单位的</w:t>
      </w:r>
      <w:r>
        <w:rPr>
          <w:rFonts w:hint="eastAsia" w:asciiTheme="minorEastAsia" w:hAnsiTheme="minorEastAsia" w:eastAsiaTheme="minorEastAsia" w:cstheme="minorEastAsia"/>
          <w:sz w:val="24"/>
        </w:rPr>
        <w:t xml:space="preserve">______</w:t>
      </w:r>
      <w:r>
        <w:rPr>
          <w:rFonts w:hint="eastAsia" w:asciiTheme="minorEastAsia" w:hAnsiTheme="minorEastAsia" w:eastAsiaTheme="minorEastAsia" w:cstheme="minorEastAsia"/>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本单位对上述声明的真实性负责。如有虚假，将依法承担相应责任。</w:t>
      </w:r>
      <w:r/>
    </w:p>
    <w:p>
      <w:pPr>
        <w:ind w:firstLine="504"/>
        <w:pageBreakBefore w:val="0"/>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504"/>
        <w:pageBreakBefore w:val="0"/>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480"/>
        <w:jc w:val="center"/>
        <w:pageBreakBefore w:val="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eastAsia="zh-CN"/>
        </w:rPr>
        <w:t xml:space="preserve">：</w:t>
      </w:r>
      <w:r/>
    </w:p>
    <w:p>
      <w:pPr>
        <w:ind w:firstLine="480"/>
        <w:jc w:val="center"/>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期：   年  月  日</w:t>
      </w:r>
      <w:r/>
    </w:p>
    <w:p>
      <w:pPr>
        <w:jc w:val="both"/>
        <w:pageBreakBefore w:val="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24"/>
        </w:rPr>
        <w:t xml:space="preserve">11、供应商参加政府采购活动前3年内在经营活动中没有重大违法记录的书面声明</w:t>
      </w:r>
      <w:r/>
    </w:p>
    <w:p>
      <w:pPr>
        <w:ind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我单位在参加（</w:t>
      </w:r>
      <w:r>
        <w:rPr>
          <w:rFonts w:hint="eastAsia" w:asciiTheme="minorEastAsia" w:hAnsiTheme="minorEastAsia" w:eastAsiaTheme="minorEastAsia" w:cstheme="minorEastAsia"/>
          <w:sz w:val="24"/>
          <w:lang w:eastAsia="zh-CN"/>
        </w:rPr>
        <w:t xml:space="preserve">新沂市残疾人联合会政府购买残疾人居家托养服务</w:t>
      </w:r>
      <w:r>
        <w:rPr>
          <w:rFonts w:hint="eastAsia" w:asciiTheme="minorEastAsia" w:hAnsiTheme="minorEastAsia" w:eastAsiaTheme="minorEastAsia" w:cstheme="minorEastAsia"/>
          <w:sz w:val="24"/>
        </w:rPr>
        <w:t xml:space="preserve">）项目（项目编号：</w:t>
      </w:r>
      <w:r>
        <w:rPr>
          <w:rFonts w:hint="eastAsia" w:asciiTheme="minorEastAsia" w:hAnsiTheme="minorEastAsia" w:eastAsiaTheme="minorEastAsia" w:cstheme="minorEastAsia"/>
          <w:sz w:val="24"/>
          <w:lang w:eastAsia="zh-CN"/>
        </w:rPr>
        <w:t xml:space="preserve">JSZC-320381-TYDL-C2026-0001</w:t>
      </w:r>
      <w:r>
        <w:rPr>
          <w:rFonts w:hint="eastAsia" w:asciiTheme="minorEastAsia" w:hAnsiTheme="minorEastAsia" w:eastAsiaTheme="minorEastAsia" w:cstheme="minorEastAsia"/>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我单位对上述声明的真实性负责。如有虚假，将依法承担相应责任。</w:t>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电子签章</w:t>
      </w:r>
      <w:r>
        <w:rPr>
          <w:rFonts w:hint="eastAsia" w:asciiTheme="minorEastAsia" w:hAnsiTheme="minorEastAsia" w:eastAsiaTheme="minorEastAsia" w:cstheme="minorEastAsia"/>
          <w:sz w:val="24"/>
        </w:rPr>
        <w:t xml:space="preserve">）：  </w:t>
      </w:r>
      <w:r/>
    </w:p>
    <w:p>
      <w:pPr>
        <w:ind w:right="29" w:firstLine="48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日期：年月日</w:t>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left="239" w:firstLine="480"/>
        <w:pageBreakBefore w:val="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771"/>
        <w:ind w:firstLine="482"/>
        <w:jc w:val="both"/>
        <w:pageBreakBefore w:val="0"/>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71"/>
        <w:ind w:firstLine="482"/>
        <w:jc w:val="center"/>
        <w:pageBreakBefore w:val="0"/>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71"/>
        <w:jc w:val="center"/>
        <w:keepLines w:val="0"/>
        <w:keepNext w:val="0"/>
        <w:pageBreakBefore w:val="0"/>
        <w:spacing w:before="0" w:beforeAutospacing="0" w:after="0" w:afterAutospacing="0" w:line="360" w:lineRule="auto"/>
        <w:widowControl/>
        <w:rPr>
          <w:rFonts w:asciiTheme="minorEastAsia" w:hAnsiTheme="minorEastAsia" w:eastAsiaTheme="minorEastAsia" w:cstheme="minorEastAsia"/>
          <w:b/>
          <w:bCs/>
        </w:rPr>
        <w:outlineLvl w:val="9"/>
      </w:pPr>
      <w:r>
        <w:rPr>
          <w:rFonts w:hint="eastAsia" w:asciiTheme="minorEastAsia" w:hAnsiTheme="minorEastAsia" w:eastAsiaTheme="minorEastAsia" w:cstheme="minorEastAsia"/>
          <w:b/>
          <w:bCs/>
        </w:rPr>
        <w:t xml:space="preserve">12、代理服务收费标准</w:t>
      </w:r>
      <w:r/>
    </w:p>
    <w:p>
      <w:pPr>
        <w:pStyle w:val="792"/>
        <w:ind w:left="0" w:firstLine="482"/>
        <w:keepLines w:val="0"/>
        <w:keepNext w:val="0"/>
        <w:pageBreakBefore w:val="0"/>
        <w:spacing w:after="0" w:line="460" w:lineRule="exact"/>
        <w:widowControl w:val="off"/>
        <w:rPr>
          <w:rFonts w:ascii="宋体" w:hAnsi="宋体" w:cs="宋体"/>
          <w:b/>
          <w:color w:val="000000" w:themeColor="text1"/>
          <w:sz w:val="24"/>
          <w14:textFill>
            <w14:solidFill>
              <w14:schemeClr w14:val="tx1"/>
            </w14:solidFill>
          </w14:textFill>
        </w:rPr>
        <w:outlineLvl w:val="9"/>
      </w:pPr>
      <w:r>
        <w:rPr>
          <w:rFonts w:hint="eastAsia" w:ascii="宋体" w:hAnsi="宋体" w:cs="宋体"/>
          <w:b/>
          <w:color w:val="000000" w:themeColor="text1"/>
          <w:sz w:val="24"/>
          <w14:textFill>
            <w14:solidFill>
              <w14:schemeClr w14:val="tx1"/>
            </w14:solidFill>
          </w14:textFill>
        </w:rPr>
        <w:t xml:space="preserve">成交供应商在领取中标通知书前，应缴纳招标代理服务费，收取标准参照：</w:t>
      </w:r>
      <w:r/>
    </w:p>
    <w:p>
      <w:pPr>
        <w:ind w:firstLine="480"/>
        <w:keepLines w:val="0"/>
        <w:keepNext w:val="0"/>
        <w:pageBreakBefore w:val="0"/>
        <w:spacing w:line="460" w:lineRule="exact"/>
        <w:widowControl w:val="off"/>
        <w:rPr>
          <w:rFonts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Cs/>
          <w:color w:val="000000" w:themeColor="text1"/>
          <w:sz w:val="24"/>
          <w14:textFill>
            <w14:solidFill>
              <w14:schemeClr w14:val="tx1"/>
            </w14:solidFill>
          </w14:textFill>
        </w:rPr>
        <w:t xml:space="preserve">采购代理常规服务收费按照《江苏省政府采购代理常规服务收费指导价》(见附件)列明的定额或差额定率分档累进费率和项目中标或者成交金额计算(有分包的以一个项目计算)，可根据项目难易程度和优质优价原则在合理范围内适当上浮或者下浮。非因代理机构原因终止的代理项目可以按照上述收费标准的30%收费。</w:t>
      </w:r>
      <w:r/>
    </w:p>
    <w:p>
      <w:pPr>
        <w:ind w:firstLine="480"/>
        <w:keepLines w:val="0"/>
        <w:keepNext w:val="0"/>
        <w:pageBreakBefore w:val="0"/>
        <w:spacing w:line="4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附件：</w:t>
      </w:r>
      <w:r/>
    </w:p>
    <w:tbl>
      <w:tblPr>
        <w:tblStyle w:val="781"/>
        <w:tblW w:w="8292"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3267"/>
      </w:tblGrid>
      <w:tr>
        <w:trPr>
          <w:jc w:val="center"/>
          <w:trHeight w:val="55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2"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招标代理服务收费标准</w:t>
            </w:r>
            <w:r/>
          </w:p>
        </w:tc>
      </w:tr>
      <w:tr>
        <w:trPr>
          <w:jc w:val="cente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5"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firstLine="480"/>
              <w:jc w:val="center"/>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jc w:val="left"/>
        <w:keepLines w:val="0"/>
        <w:keepNext w:val="0"/>
        <w:pageBreakBefore w:val="0"/>
        <w:spacing w:line="440" w:lineRule="exact"/>
        <w:widowControl/>
        <w:rPr>
          <w:sz w:val="24"/>
          <w:szCs w:val="20"/>
        </w:rPr>
        <w:outlineLvl w:val="9"/>
      </w:pPr>
      <w:r>
        <w:rPr>
          <w:rFonts w:hint="eastAsia"/>
          <w:sz w:val="24"/>
          <w:szCs w:val="20"/>
        </w:rPr>
        <w:t xml:space="preserve">说明：</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1. 按上表计算的收费为代理服务全过程的收费金额。各社会代理机构不另外收取采购文件制作售卖费用。</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2. 代理服务费按差额定率累进法计算。</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3. 代理服务费基准金额（按差额定率累进法计算的）=中标金额（按差额定率累进法计算的） * 费率（%）。</w:t>
      </w:r>
      <w:r/>
    </w:p>
    <w:p>
      <w:pPr>
        <w:ind w:firstLine="480"/>
        <w:jc w:val="left"/>
        <w:keepLines w:val="0"/>
        <w:keepNext w:val="0"/>
        <w:pageBreakBefore w:val="0"/>
        <w:spacing w:line="440" w:lineRule="exact"/>
        <w:widowControl/>
        <w:rPr>
          <w:sz w:val="24"/>
          <w:szCs w:val="20"/>
        </w:rPr>
        <w:outlineLvl w:val="9"/>
      </w:pPr>
      <w:r>
        <w:rPr>
          <w:rFonts w:hint="eastAsia"/>
          <w:sz w:val="24"/>
          <w:szCs w:val="20"/>
        </w:rPr>
        <w:t xml:space="preserve">4. 代理服务费应收取金额=代理服务费基准金额（按差额定率累进法计算的）的合计数。</w:t>
      </w:r>
      <w:r/>
    </w:p>
    <w:p>
      <w:pPr>
        <w:ind w:firstLine="480"/>
        <w:jc w:val="left"/>
        <w:keepLines w:val="0"/>
        <w:keepNext w:val="0"/>
        <w:pageBreakBefore w:val="0"/>
        <w:spacing w:line="440" w:lineRule="exact"/>
        <w:widowControl/>
        <w:outlineLvl w:val="9"/>
      </w:pPr>
      <w:r>
        <w:rPr>
          <w:rFonts w:hint="eastAsia"/>
          <w:sz w:val="24"/>
          <w:szCs w:val="22"/>
        </w:rPr>
        <w:t xml:space="preserve">5. 定点类等无金额或事先不能计算出价格总额的项目，按中标(成交)金额100万元计算服务费。</w:t>
      </w:r>
      <w:r/>
    </w:p>
    <w:sectPr>
      <w:footerReference w:type="default" r:id="rId11"/>
      <w:footnotePr/>
      <w:endnotePr/>
      <w:type w:val="nextPage"/>
      <w:pgSz w:w="11906" w:h="16838" w:orient="portrait"/>
      <w:pgMar w:top="1474" w:right="1531" w:bottom="1474" w:left="153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楷体_GBK">
    <w:panose1 w:val="020B0503020202020204"/>
  </w:font>
  <w:font w:name="Arial Black">
    <w:panose1 w:val="020B0A04020102020204"/>
  </w:font>
  <w:font w:name="PMingLiU">
    <w:panose1 w:val="02020500000000000000"/>
  </w:font>
  <w:font w:name="Tahoma">
    <w:panose1 w:val="020B0604030504040204"/>
  </w:font>
  <w:font w:name="Wingdings">
    <w:panose1 w:val="05000000000000000000"/>
  </w:font>
  <w:font w:name="全真中明體">
    <w:panose1 w:val="020B0503020202020204"/>
  </w:font>
  <w:font w:name="MingLiU">
    <w:panose1 w:val="02020500000000000000"/>
  </w:font>
  <w:font w:name="Calibri Light">
    <w:panose1 w:val="020F0302020204030204"/>
  </w:font>
  <w:font w:name="方正仿宋_GBK">
    <w:panose1 w:val="020B0503020202020204"/>
  </w:font>
  <w:font w:name="Futura Bk">
    <w:panose1 w:val="020B0503020202020204"/>
  </w:font>
  <w:font w:name="Cambria">
    <w:panose1 w:val="0204050305040603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left"/>
      <w:rPr>
        <w:rFonts w:ascii="仿宋" w:hAnsi="仿宋"/>
      </w:rPr>
      <w:pBdr>
        <w:bottom w:val="none" w:color="auto" w:sz="0" w:space="0"/>
      </w:pBdr>
    </w:pPr>
    <w:r>
      <w:rPr>
        <w:rFonts w:ascii="仿宋" w:hAnsi="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5"/>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3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2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7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pStyle w:val="103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03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783"/>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07"/>
      <w:isLgl w:val="false"/>
      <w:suff w:val="tab"/>
      <w:lvlText w:val="%9."/>
      <w:lvlJc w:val="right"/>
      <w:pPr>
        <w:ind w:left="4680" w:hanging="420"/>
      </w:pPr>
    </w:lvl>
  </w:abstractNum>
  <w:abstractNum w:abstractNumId="9">
    <w:multiLevelType w:val="hybridMultilevel"/>
    <w:lvl w:ilvl="0">
      <w:start w:val="1"/>
      <w:numFmt w:val="bullet"/>
      <w:pStyle w:val="1012"/>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0">
    <w:multiLevelType w:val="hybridMultilevel"/>
    <w:lvl w:ilvl="0">
      <w:start w:val="1"/>
      <w:numFmt w:val="decimal"/>
      <w:pStyle w:val="100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5"/>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2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000"/>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76"/>
      <w:isLgl w:val="false"/>
      <w:suff w:val="nothing"/>
      <w:lvlText w:val=""/>
      <w:lvlJc w:val="left"/>
      <w:pPr>
        <w:ind w:left="0" w:firstLine="0"/>
      </w:pPr>
      <w:rPr>
        <w:rFonts w:hint="eastAsia"/>
      </w:rPr>
    </w:lvl>
    <w:lvl w:ilvl="6">
      <w:start w:val="1"/>
      <w:numFmt w:val="none"/>
      <w:pStyle w:val="977"/>
      <w:isLgl w:val="false"/>
      <w:suff w:val="nothing"/>
      <w:lvlText w:val=""/>
      <w:lvlJc w:val="left"/>
      <w:pPr>
        <w:ind w:left="0" w:firstLine="0"/>
      </w:pPr>
      <w:rPr>
        <w:rFonts w:hint="eastAsia"/>
      </w:rPr>
    </w:lvl>
    <w:lvl w:ilvl="7">
      <w:start w:val="1"/>
      <w:numFmt w:val="none"/>
      <w:pStyle w:val="978"/>
      <w:isLgl w:val="false"/>
      <w:suff w:val="nothing"/>
      <w:lvlText w:val=""/>
      <w:lvlJc w:val="left"/>
      <w:pPr>
        <w:ind w:left="0" w:firstLine="0"/>
      </w:pPr>
      <w:rPr>
        <w:rFonts w:hint="eastAsia"/>
      </w:rPr>
    </w:lvl>
    <w:lvl w:ilvl="8">
      <w:start w:val="1"/>
      <w:numFmt w:val="none"/>
      <w:pStyle w:val="979"/>
      <w:isLgl w:val="false"/>
      <w:suff w:val="nothing"/>
      <w:lvlText w:val=""/>
      <w:lvlJc w:val="left"/>
      <w:pPr>
        <w:ind w:left="0" w:firstLine="0"/>
      </w:pPr>
      <w:rPr>
        <w:rFonts w:hint="eastAsia"/>
      </w:rPr>
    </w:lvl>
  </w:abstractNum>
  <w:abstractNum w:abstractNumId="14">
    <w:multiLevelType w:val="hybridMultilevel"/>
    <w:lvl w:ilvl="0">
      <w:start w:val="1"/>
      <w:numFmt w:val="decimal"/>
      <w:pStyle w:val="1019"/>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028"/>
      <w:isLgl w:val="false"/>
      <w:suff w:val="tab"/>
      <w:lvlText w:val="%9."/>
      <w:lvlJc w:val="right"/>
      <w:pPr>
        <w:ind w:left="4200" w:hanging="420"/>
        <w:tabs>
          <w:tab w:val="left" w:pos="4200" w:leader="none"/>
        </w:tabs>
      </w:p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13"/>
  </w:num>
  <w:num w:numId="4">
    <w:abstractNumId w:val="3"/>
    <w:lvlOverride w:ilvl="0">
      <w:startOverride w:val="2"/>
    </w:lvlOverride>
  </w:num>
  <w:num w:numId="5">
    <w:abstractNumId w:val="10"/>
  </w:num>
  <w:num w:numId="6">
    <w:abstractNumId w:val="1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4"/>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4"/>
    </w:rPr>
  </w:style>
  <w:style w:type="paragraph" w:styleId="710">
    <w:name w:val="Heading 1"/>
    <w:basedOn w:val="709"/>
    <w:next w:val="709"/>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Layout w:type="fixed"/>
      <w:tblCellMar>
        <w:left w:w="108" w:type="dxa"/>
        <w:top w:w="0" w:type="dxa"/>
        <w:right w:w="108" w:type="dxa"/>
        <w:bottom w:w="0" w:type="dxa"/>
      </w:tblCellMar>
    </w:tblPr>
  </w:style>
  <w:style w:type="paragraph" w:styleId="721">
    <w:name w:val="List 3"/>
    <w:basedOn w:val="709"/>
    <w:link w:val="1053"/>
    <w:uiPriority w:val="0"/>
    <w:qFormat/>
    <w:pPr>
      <w:ind w:left="100" w:hanging="200"/>
    </w:pPr>
    <w:rPr>
      <w:bCs/>
      <w:sz w:val="24"/>
      <w:szCs w:val="32"/>
    </w:rPr>
  </w:style>
  <w:style w:type="paragraph" w:styleId="722">
    <w:name w:val="annotation subject"/>
    <w:basedOn w:val="723"/>
    <w:next w:val="723"/>
    <w:link w:val="1095"/>
    <w:uiPriority w:val="0"/>
    <w:qFormat/>
    <w:rPr>
      <w:b/>
      <w:bCs/>
      <w:sz w:val="20"/>
      <w:szCs w:val="21"/>
    </w:rPr>
  </w:style>
  <w:style w:type="paragraph" w:styleId="723">
    <w:name w:val="annotation text"/>
    <w:basedOn w:val="709"/>
    <w:link w:val="1087"/>
    <w:uiPriority w:val="0"/>
    <w:qFormat/>
    <w:pPr>
      <w:jc w:val="left"/>
    </w:pPr>
  </w:style>
  <w:style w:type="paragraph" w:styleId="724">
    <w:name w:val="toc 7"/>
    <w:basedOn w:val="709"/>
    <w:next w:val="709"/>
    <w:uiPriority w:val="0"/>
    <w:qFormat/>
    <w:pPr>
      <w:ind w:left="1260"/>
      <w:jc w:val="left"/>
    </w:pPr>
    <w:rPr>
      <w:rFonts w:ascii="Calibri" w:hAnsi="Calibri" w:cs="Calibri"/>
      <w:sz w:val="18"/>
      <w:szCs w:val="18"/>
    </w:rPr>
  </w:style>
  <w:style w:type="paragraph" w:styleId="725">
    <w:name w:val="Body Text First Indent"/>
    <w:basedOn w:val="726"/>
    <w:next w:val="740"/>
    <w:link w:val="1089"/>
    <w:uiPriority w:val="0"/>
    <w:qFormat/>
    <w:pPr>
      <w:ind w:firstLine="200"/>
      <w:spacing w:line="360" w:lineRule="auto"/>
    </w:pPr>
    <w:rPr>
      <w:rFonts w:ascii="仿宋_GB2312" w:eastAsia="仿宋_GB2312"/>
      <w:sz w:val="30"/>
      <w:szCs w:val="30"/>
    </w:rPr>
  </w:style>
  <w:style w:type="paragraph" w:styleId="726">
    <w:name w:val="Body Text"/>
    <w:basedOn w:val="709"/>
    <w:next w:val="727"/>
    <w:link w:val="1113"/>
    <w:uiPriority w:val="0"/>
    <w:qFormat/>
    <w:rPr>
      <w:rFonts w:ascii="楷体_GB2312" w:hAnsi="Arial" w:eastAsia="楷体_GB2312"/>
      <w:sz w:val="28"/>
      <w:szCs w:val="28"/>
    </w:rPr>
  </w:style>
  <w:style w:type="paragraph" w:styleId="727" w:customStyle="1">
    <w:name w:val="一级条标题"/>
    <w:basedOn w:val="728"/>
    <w:next w:val="739"/>
    <w:link w:val="11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8" w:customStyle="1">
    <w:name w:val="章标题"/>
    <w:basedOn w:val="729"/>
    <w:next w:val="729"/>
    <w:link w:val="1094"/>
    <w:uiPriority w:val="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29" w:customStyle="1">
    <w:name w:val="正文1"/>
    <w:basedOn w:val="730"/>
    <w:next w:val="732"/>
    <w:link w:val="1046"/>
    <w:uiPriority w:val="0"/>
    <w:qFormat/>
    <w:pPr>
      <w:jc w:val="left"/>
      <w:spacing w:line="360" w:lineRule="atLeast"/>
    </w:pPr>
    <w:rPr>
      <w:rFonts w:ascii="宋体"/>
    </w:rPr>
  </w:style>
  <w:style w:type="paragraph" w:styleId="730" w:customStyle="1">
    <w:name w:val="正文111"/>
    <w:next w:val="731"/>
    <w:uiPriority w:val="0"/>
    <w:qFormat/>
    <w:pPr>
      <w:jc w:val="both"/>
      <w:widowControl w:val="off"/>
    </w:pPr>
    <w:rPr>
      <w:rFonts w:hint="default" w:ascii="Times New Roman" w:hAnsi="Times New Roman" w:eastAsia="宋体" w:cs="Times New Roman"/>
      <w:sz w:val="21"/>
      <w:szCs w:val="24"/>
    </w:rPr>
  </w:style>
  <w:style w:type="paragraph" w:styleId="731" w:customStyle="1">
    <w:name w:val="正文文本1"/>
    <w:basedOn w:val="730"/>
    <w:next w:val="730"/>
    <w:uiPriority w:val="0"/>
    <w:qFormat/>
    <w:pPr>
      <w:spacing w:after="120"/>
    </w:pPr>
  </w:style>
  <w:style w:type="paragraph" w:styleId="732" w:customStyle="1">
    <w:name w:val="目录 11"/>
    <w:basedOn w:val="733"/>
    <w:next w:val="729"/>
    <w:uiPriority w:val="0"/>
    <w:qFormat/>
  </w:style>
  <w:style w:type="paragraph" w:styleId="733" w:customStyle="1">
    <w:name w:val="正文11"/>
    <w:next w:val="734"/>
    <w:uiPriority w:val="0"/>
    <w:qFormat/>
    <w:pPr>
      <w:jc w:val="both"/>
    </w:pPr>
    <w:rPr>
      <w:rFonts w:hint="default" w:ascii="Times New Roman" w:hAnsi="Times New Roman" w:eastAsia="宋体" w:cs="Times New Roman"/>
    </w:rPr>
  </w:style>
  <w:style w:type="paragraph" w:styleId="734" w:customStyle="1">
    <w:name w:val="文本块1"/>
    <w:basedOn w:val="735"/>
    <w:next w:val="738"/>
    <w:uiPriority w:val="0"/>
    <w:qFormat/>
    <w:pPr>
      <w:ind w:left="256" w:right="6" w:firstLine="624"/>
    </w:pPr>
    <w:rPr>
      <w:rFonts w:eastAsia="仿宋_GB2312"/>
      <w:sz w:val="28"/>
      <w:szCs w:val="20"/>
    </w:rPr>
  </w:style>
  <w:style w:type="paragraph" w:styleId="735" w:customStyle="1">
    <w:name w:val="正文12"/>
    <w:next w:val="736"/>
    <w:uiPriority w:val="0"/>
    <w:qFormat/>
    <w:rPr>
      <w:rFonts w:hint="default" w:ascii="Times New Roman" w:hAnsi="Times New Roman" w:eastAsia="宋体" w:cs="Times New Roman"/>
    </w:rPr>
  </w:style>
  <w:style w:type="paragraph" w:styleId="736" w:customStyle="1">
    <w:name w:val="正文文本111"/>
    <w:basedOn w:val="737"/>
    <w:next w:val="735"/>
    <w:uiPriority w:val="0"/>
    <w:qFormat/>
  </w:style>
  <w:style w:type="paragraph" w:styleId="737" w:customStyle="1">
    <w:name w:val="正文1121"/>
    <w:next w:val="736"/>
    <w:uiPriority w:val="0"/>
    <w:qFormat/>
    <w:pPr>
      <w:jc w:val="both"/>
      <w:widowControl w:val="off"/>
    </w:pPr>
    <w:rPr>
      <w:rFonts w:hint="default" w:ascii="Calibri" w:hAnsi="Calibri" w:eastAsia="宋体" w:cs="Times New Roman"/>
      <w:sz w:val="21"/>
      <w:szCs w:val="24"/>
      <w:lang w:val="en-US" w:eastAsia="zh-CN" w:bidi="ar-SA"/>
    </w:rPr>
  </w:style>
  <w:style w:type="paragraph" w:styleId="738" w:customStyle="1">
    <w:name w:val="标题 41"/>
    <w:basedOn w:val="730"/>
    <w:next w:val="730"/>
    <w:uiPriority w:val="0"/>
    <w:qFormat/>
    <w:pPr>
      <w:outlineLvl w:val="3"/>
    </w:pPr>
  </w:style>
  <w:style w:type="paragraph" w:styleId="739" w:customStyle="1">
    <w:name w:val="段"/>
    <w:basedOn w:val="729"/>
    <w:next w:val="729"/>
    <w:uiPriority w:val="0"/>
    <w:qFormat/>
    <w:pPr>
      <w:ind w:firstLine="200"/>
      <w:widowControl/>
    </w:pPr>
    <w:rPr>
      <w:rFonts w:hint="eastAsia"/>
      <w:sz w:val="20"/>
    </w:rPr>
  </w:style>
  <w:style w:type="paragraph" w:styleId="740">
    <w:name w:val="Body Text First Indent 2"/>
    <w:basedOn w:val="741"/>
    <w:uiPriority w:val="0"/>
    <w:qFormat/>
    <w:pPr>
      <w:ind w:left="0" w:firstLine="420"/>
      <w:spacing w:after="0" w:line="360" w:lineRule="auto"/>
    </w:pPr>
    <w:rPr>
      <w:rFonts w:ascii="宋体" w:hAnsi="宋体"/>
      <w:sz w:val="20"/>
      <w:szCs w:val="20"/>
    </w:rPr>
  </w:style>
  <w:style w:type="paragraph" w:styleId="741">
    <w:name w:val="Body Text Indent"/>
    <w:basedOn w:val="709"/>
    <w:link w:val="1063"/>
    <w:uiPriority w:val="0"/>
    <w:qFormat/>
    <w:pPr>
      <w:ind w:left="420"/>
      <w:spacing w:after="120"/>
    </w:pPr>
  </w:style>
  <w:style w:type="paragraph" w:styleId="742">
    <w:name w:val="Note Heading"/>
    <w:basedOn w:val="709"/>
    <w:next w:val="709"/>
    <w:uiPriority w:val="0"/>
    <w:qFormat/>
    <w:rPr>
      <w:rFonts w:ascii="Verdana" w:hAnsi="Verdana"/>
      <w:sz w:val="20"/>
      <w:szCs w:val="20"/>
    </w:rPr>
  </w:style>
  <w:style w:type="paragraph" w:styleId="743">
    <w:name w:val="Normal Indent"/>
    <w:basedOn w:val="709"/>
    <w:link w:val="1066"/>
    <w:uiPriority w:val="0"/>
    <w:qFormat/>
    <w:pPr>
      <w:ind w:firstLine="420"/>
    </w:pPr>
  </w:style>
  <w:style w:type="paragraph" w:styleId="74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index 5"/>
    <w:basedOn w:val="709"/>
    <w:next w:val="709"/>
    <w:uiPriority w:val="0"/>
    <w:qFormat/>
    <w:pPr>
      <w:ind w:left="798"/>
      <w:jc w:val="left"/>
    </w:pPr>
    <w:rPr>
      <w:rFonts w:ascii="Calibri" w:hAnsi="Calibri"/>
    </w:rPr>
  </w:style>
  <w:style w:type="paragraph" w:styleId="746">
    <w:name w:val="Document Map"/>
    <w:basedOn w:val="709"/>
    <w:link w:val="1071"/>
    <w:uiPriority w:val="0"/>
    <w:unhideWhenUsed/>
    <w:qFormat/>
    <w:rPr>
      <w:rFonts w:ascii="宋体"/>
      <w:sz w:val="18"/>
      <w:szCs w:val="18"/>
    </w:rPr>
  </w:style>
  <w:style w:type="paragraph" w:styleId="747">
    <w:name w:val="Body Text 3"/>
    <w:basedOn w:val="709"/>
    <w:link w:val="1050"/>
    <w:uiPriority w:val="0"/>
    <w:qFormat/>
    <w:rPr>
      <w:rFonts w:ascii="仿宋_GB2312" w:hAnsi="Arial" w:eastAsia="仿宋_GB2312"/>
      <w:sz w:val="32"/>
      <w:szCs w:val="32"/>
    </w:rPr>
  </w:style>
  <w:style w:type="paragraph" w:styleId="748">
    <w:name w:val="Block Text"/>
    <w:basedOn w:val="709"/>
    <w:next w:val="709"/>
    <w:uiPriority w:val="6"/>
    <w:qFormat/>
    <w:pPr>
      <w:ind w:left="256" w:right="6" w:firstLine="624"/>
    </w:pPr>
    <w:rPr>
      <w:rFonts w:eastAsia="仿宋"/>
      <w:sz w:val="28"/>
      <w:szCs w:val="20"/>
    </w:rPr>
  </w:style>
  <w:style w:type="paragraph" w:styleId="749">
    <w:name w:val="HTML Address"/>
    <w:basedOn w:val="709"/>
    <w:link w:val="1086"/>
    <w:uiPriority w:val="0"/>
    <w:qFormat/>
    <w:rPr>
      <w:rFonts w:ascii="宋体"/>
      <w:i/>
      <w:iCs/>
      <w:sz w:val="20"/>
      <w:szCs w:val="21"/>
    </w:rPr>
  </w:style>
  <w:style w:type="paragraph" w:styleId="750">
    <w:name w:val="toc 5"/>
    <w:basedOn w:val="709"/>
    <w:next w:val="709"/>
    <w:uiPriority w:val="0"/>
    <w:qFormat/>
    <w:pPr>
      <w:ind w:left="840"/>
      <w:jc w:val="left"/>
    </w:pPr>
    <w:rPr>
      <w:rFonts w:ascii="Calibri" w:hAnsi="Calibri" w:cs="Calibri"/>
      <w:sz w:val="18"/>
      <w:szCs w:val="18"/>
    </w:rPr>
  </w:style>
  <w:style w:type="paragraph" w:styleId="751">
    <w:name w:val="toc 3"/>
    <w:basedOn w:val="709"/>
    <w:next w:val="709"/>
    <w:uiPriority w:val="0"/>
    <w:qFormat/>
    <w:pPr>
      <w:ind w:left="840"/>
    </w:pPr>
  </w:style>
  <w:style w:type="paragraph" w:styleId="752">
    <w:name w:val="Plain Text"/>
    <w:basedOn w:val="709"/>
    <w:next w:val="743"/>
    <w:link w:val="1093"/>
    <w:uiPriority w:val="0"/>
    <w:qFormat/>
    <w:rPr>
      <w:rFonts w:ascii="宋体" w:hAnsi="Courier New"/>
      <w:szCs w:val="21"/>
    </w:rPr>
  </w:style>
  <w:style w:type="paragraph" w:styleId="753">
    <w:name w:val="toc 8"/>
    <w:basedOn w:val="709"/>
    <w:next w:val="709"/>
    <w:uiPriority w:val="0"/>
    <w:qFormat/>
    <w:pPr>
      <w:ind w:left="1470"/>
      <w:jc w:val="left"/>
    </w:pPr>
    <w:rPr>
      <w:rFonts w:ascii="Calibri" w:hAnsi="Calibri" w:cs="Calibri"/>
      <w:sz w:val="18"/>
      <w:szCs w:val="18"/>
    </w:rPr>
  </w:style>
  <w:style w:type="paragraph" w:styleId="754">
    <w:name w:val="Date"/>
    <w:basedOn w:val="709"/>
    <w:next w:val="709"/>
    <w:link w:val="1076"/>
    <w:uiPriority w:val="0"/>
    <w:qFormat/>
    <w:rPr>
      <w:sz w:val="24"/>
    </w:rPr>
  </w:style>
  <w:style w:type="paragraph" w:styleId="755">
    <w:name w:val="Body Text Indent 2"/>
    <w:basedOn w:val="709"/>
    <w:uiPriority w:val="0"/>
    <w:qFormat/>
    <w:pPr>
      <w:ind w:left="630" w:firstLine="645"/>
    </w:pPr>
    <w:rPr>
      <w:rFonts w:ascii="Arial" w:hAnsi="Arial" w:eastAsia="仿宋_GB2312"/>
      <w:sz w:val="32"/>
      <w:szCs w:val="32"/>
    </w:rPr>
  </w:style>
  <w:style w:type="paragraph" w:styleId="756">
    <w:name w:val="endnote text"/>
    <w:basedOn w:val="709"/>
    <w:link w:val="1098"/>
    <w:uiPriority w:val="0"/>
    <w:qFormat/>
    <w:pPr>
      <w:jc w:val="left"/>
      <w:widowControl/>
    </w:pPr>
    <w:rPr>
      <w:sz w:val="20"/>
      <w:szCs w:val="20"/>
    </w:rPr>
  </w:style>
  <w:style w:type="paragraph" w:styleId="757">
    <w:name w:val="Balloon Text"/>
    <w:basedOn w:val="709"/>
    <w:link w:val="1078"/>
    <w:uiPriority w:val="0"/>
    <w:unhideWhenUsed/>
    <w:qFormat/>
    <w:rPr>
      <w:sz w:val="18"/>
      <w:szCs w:val="18"/>
    </w:rPr>
  </w:style>
  <w:style w:type="paragraph" w:styleId="758">
    <w:name w:val="Footer"/>
    <w:basedOn w:val="709"/>
    <w:link w:val="1121"/>
    <w:uiPriority w:val="99"/>
    <w:unhideWhenUsed/>
    <w:qFormat/>
    <w:pPr>
      <w:jc w:val="left"/>
      <w:tabs>
        <w:tab w:val="center" w:pos="4153" w:leader="none"/>
        <w:tab w:val="right" w:pos="8306" w:leader="none"/>
      </w:tabs>
    </w:pPr>
    <w:rPr>
      <w:sz w:val="18"/>
      <w:szCs w:val="18"/>
    </w:rPr>
  </w:style>
  <w:style w:type="paragraph" w:styleId="759">
    <w:name w:val="Header"/>
    <w:basedOn w:val="709"/>
    <w:link w:val="11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09"/>
    <w:next w:val="709"/>
    <w:uiPriority w:val="39"/>
    <w:qFormat/>
    <w:pPr>
      <w:jc w:val="left"/>
      <w:spacing w:before="120" w:after="120"/>
    </w:pPr>
    <w:rPr>
      <w:rFonts w:ascii="Calibri" w:hAnsi="Calibri" w:cs="Calibri"/>
      <w:b/>
      <w:bCs/>
      <w:caps/>
      <w:sz w:val="20"/>
      <w:szCs w:val="20"/>
    </w:rPr>
  </w:style>
  <w:style w:type="paragraph" w:styleId="761">
    <w:name w:val="toc 4"/>
    <w:basedOn w:val="709"/>
    <w:next w:val="709"/>
    <w:uiPriority w:val="0"/>
    <w:qFormat/>
    <w:pPr>
      <w:numPr>
        <w:ilvl w:val="0"/>
        <w:numId w:val="1"/>
      </w:numPr>
      <w:ind w:left="420" w:firstLine="0"/>
      <w:jc w:val="left"/>
      <w:tabs>
        <w:tab w:val="clear" w:pos="709" w:leader="none"/>
      </w:tabs>
    </w:pPr>
    <w:rPr>
      <w:rFonts w:ascii="Calibri" w:hAnsi="Calibri" w:cs="Calibri"/>
      <w:sz w:val="20"/>
      <w:szCs w:val="20"/>
    </w:rPr>
  </w:style>
  <w:style w:type="paragraph" w:styleId="762">
    <w:name w:val="Subtitle"/>
    <w:basedOn w:val="709"/>
    <w:next w:val="709"/>
    <w:link w:val="834"/>
    <w:uiPriority w:val="0"/>
    <w:qFormat/>
    <w:pPr>
      <w:ind w:firstLine="200"/>
      <w:jc w:val="center"/>
      <w:spacing w:before="240" w:after="60" w:line="312" w:lineRule="auto"/>
      <w:outlineLvl w:val="1"/>
    </w:pPr>
    <w:rPr>
      <w:rFonts w:ascii="Cambria" w:hAnsi="Cambria"/>
      <w:b/>
      <w:bCs/>
      <w:sz w:val="32"/>
      <w:szCs w:val="32"/>
    </w:rPr>
  </w:style>
  <w:style w:type="paragraph" w:styleId="763">
    <w:name w:val="footnote text"/>
    <w:basedOn w:val="709"/>
    <w:next w:val="745"/>
    <w:link w:val="968"/>
    <w:uiPriority w:val="0"/>
    <w:qFormat/>
    <w:pPr>
      <w:jc w:val="left"/>
    </w:pPr>
    <w:rPr>
      <w:rFonts w:ascii="宋体" w:eastAsia="Times New Roman"/>
      <w:sz w:val="18"/>
      <w:szCs w:val="18"/>
    </w:rPr>
  </w:style>
  <w:style w:type="paragraph" w:styleId="764">
    <w:name w:val="toc 6"/>
    <w:basedOn w:val="709"/>
    <w:next w:val="709"/>
    <w:uiPriority w:val="0"/>
    <w:qFormat/>
    <w:pPr>
      <w:ind w:left="1050"/>
      <w:jc w:val="left"/>
    </w:pPr>
    <w:rPr>
      <w:rFonts w:ascii="Calibri" w:hAnsi="Calibri" w:cs="Calibri"/>
      <w:sz w:val="18"/>
      <w:szCs w:val="18"/>
    </w:rPr>
  </w:style>
  <w:style w:type="paragraph" w:styleId="765">
    <w:name w:val="Body Text Indent 3"/>
    <w:basedOn w:val="709"/>
    <w:link w:val="1060"/>
    <w:uiPriority w:val="0"/>
    <w:qFormat/>
    <w:pPr>
      <w:ind w:left="645" w:firstLine="645"/>
    </w:pPr>
    <w:rPr>
      <w:rFonts w:ascii="Arial" w:hAnsi="Arial" w:eastAsia="仿宋_GB2312"/>
      <w:color w:val="ffff00"/>
      <w:sz w:val="32"/>
      <w:szCs w:val="32"/>
    </w:rPr>
  </w:style>
  <w:style w:type="paragraph" w:styleId="766">
    <w:name w:val="table of figures"/>
    <w:basedOn w:val="709"/>
    <w:next w:val="709"/>
    <w:uiPriority w:val="99"/>
    <w:unhideWhenUsed/>
    <w:qFormat/>
  </w:style>
  <w:style w:type="paragraph" w:styleId="767">
    <w:name w:val="toc 2"/>
    <w:basedOn w:val="709"/>
    <w:next w:val="709"/>
    <w:uiPriority w:val="39"/>
    <w:qFormat/>
    <w:pPr>
      <w:ind w:left="210"/>
      <w:jc w:val="left"/>
    </w:pPr>
    <w:rPr>
      <w:rFonts w:ascii="Calibri" w:hAnsi="Calibri" w:cs="Calibri"/>
      <w:smallCaps/>
      <w:sz w:val="20"/>
      <w:szCs w:val="20"/>
    </w:rPr>
  </w:style>
  <w:style w:type="paragraph" w:styleId="768">
    <w:name w:val="toc 9"/>
    <w:basedOn w:val="709"/>
    <w:next w:val="709"/>
    <w:uiPriority w:val="0"/>
    <w:qFormat/>
    <w:pPr>
      <w:ind w:left="1680"/>
      <w:jc w:val="left"/>
    </w:pPr>
    <w:rPr>
      <w:rFonts w:ascii="Calibri" w:hAnsi="Calibri" w:cs="Calibri"/>
      <w:sz w:val="18"/>
      <w:szCs w:val="18"/>
    </w:rPr>
  </w:style>
  <w:style w:type="paragraph" w:styleId="769">
    <w:name w:val="Body Text 2"/>
    <w:basedOn w:val="709"/>
    <w:link w:val="1102"/>
    <w:uiPriority w:val="0"/>
    <w:qFormat/>
    <w:pPr>
      <w:jc w:val="center"/>
      <w:widowControl/>
    </w:pPr>
    <w:rPr>
      <w:rFonts w:ascii="楷体_GB2312" w:eastAsia="楷体_GB2312"/>
      <w:sz w:val="28"/>
      <w:szCs w:val="28"/>
    </w:rPr>
  </w:style>
  <w:style w:type="paragraph" w:styleId="770">
    <w:name w:val="HTML Preformatted"/>
    <w:basedOn w:val="709"/>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1">
    <w:name w:val="Normal (Web)"/>
    <w:basedOn w:val="709"/>
    <w:uiPriority w:val="0"/>
    <w:qFormat/>
    <w:pPr>
      <w:jc w:val="left"/>
      <w:spacing w:before="100" w:beforeAutospacing="1" w:after="100" w:afterAutospacing="1"/>
      <w:widowControl/>
    </w:pPr>
    <w:rPr>
      <w:rFonts w:ascii="宋体" w:hAnsi="宋体" w:cs="宋体"/>
      <w:sz w:val="24"/>
    </w:rPr>
  </w:style>
  <w:style w:type="paragraph" w:styleId="772">
    <w:name w:val="Title"/>
    <w:basedOn w:val="709"/>
    <w:link w:val="1054"/>
    <w:uiPriority w:val="0"/>
    <w:qFormat/>
    <w:pPr>
      <w:jc w:val="center"/>
    </w:pPr>
    <w:rPr>
      <w:sz w:val="30"/>
    </w:rPr>
  </w:style>
  <w:style w:type="character" w:styleId="773">
    <w:name w:val="Strong"/>
    <w:basedOn w:val="719"/>
    <w:uiPriority w:val="0"/>
    <w:qFormat/>
    <w:rPr>
      <w:b/>
      <w:bCs/>
    </w:rPr>
  </w:style>
  <w:style w:type="character" w:styleId="774">
    <w:name w:val="endnote reference"/>
    <w:basedOn w:val="719"/>
    <w:uiPriority w:val="99"/>
    <w:semiHidden/>
    <w:unhideWhenUsed/>
    <w:qFormat/>
    <w:rPr>
      <w:vertAlign w:val="superscript"/>
    </w:rPr>
  </w:style>
  <w:style w:type="character" w:styleId="775">
    <w:name w:val="page number"/>
    <w:basedOn w:val="719"/>
    <w:uiPriority w:val="0"/>
    <w:qFormat/>
  </w:style>
  <w:style w:type="character" w:styleId="776">
    <w:name w:val="FollowedHyperlink"/>
    <w:basedOn w:val="719"/>
    <w:uiPriority w:val="0"/>
    <w:qFormat/>
    <w:rPr>
      <w:color w:val="999999"/>
      <w:u w:val="none"/>
    </w:rPr>
  </w:style>
  <w:style w:type="character" w:styleId="777">
    <w:name w:val="Emphasis"/>
    <w:uiPriority w:val="20"/>
    <w:qFormat/>
    <w:rPr>
      <w:i/>
      <w:iCs/>
    </w:rPr>
  </w:style>
  <w:style w:type="character" w:styleId="778">
    <w:name w:val="Hyperlink"/>
    <w:basedOn w:val="719"/>
    <w:uiPriority w:val="99"/>
    <w:qFormat/>
    <w:rPr>
      <w:color w:val="333333"/>
      <w:u w:val="none"/>
    </w:rPr>
  </w:style>
  <w:style w:type="character" w:styleId="779">
    <w:name w:val="annotation reference"/>
    <w:uiPriority w:val="99"/>
    <w:qFormat/>
    <w:rPr>
      <w:sz w:val="21"/>
      <w:szCs w:val="21"/>
    </w:rPr>
  </w:style>
  <w:style w:type="character" w:styleId="780">
    <w:name w:val="footnote reference"/>
    <w:basedOn w:val="719"/>
    <w:uiPriority w:val="99"/>
    <w:unhideWhenUsed/>
    <w:qFormat/>
    <w:rPr>
      <w:vertAlign w:val="superscript"/>
    </w:rPr>
  </w:style>
  <w:style w:type="table" w:styleId="781">
    <w:name w:val="Table Grid"/>
    <w:basedOn w:val="72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82" w:customStyle="1">
    <w:name w:val="正文缩进11"/>
    <w:basedOn w:val="709"/>
    <w:uiPriority w:val="99"/>
    <w:qFormat/>
    <w:pPr>
      <w:ind w:firstLine="420"/>
    </w:pPr>
    <w:rPr>
      <w:rFonts w:eastAsia="Times New Roman"/>
      <w:sz w:val="24"/>
      <w:szCs w:val="20"/>
    </w:rPr>
  </w:style>
  <w:style w:type="paragraph" w:styleId="783" w:customStyle="1">
    <w:name w:val="标题 21"/>
    <w:basedOn w:val="735"/>
    <w:next w:val="733"/>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784" w:customStyle="1">
    <w:name w:val="无间隔1"/>
    <w:uiPriority w:val="0"/>
    <w:qFormat/>
    <w:rPr>
      <w:rFonts w:hint="default" w:ascii="Calibri" w:hAnsi="Calibri" w:eastAsia="宋体" w:cs="Times New Roman"/>
    </w:rPr>
  </w:style>
  <w:style w:type="paragraph" w:styleId="785" w:customStyle="1">
    <w:name w:val="正文首行缩进11"/>
    <w:basedOn w:val="731"/>
    <w:next w:val="786"/>
    <w:uiPriority w:val="0"/>
    <w:qFormat/>
    <w:pPr>
      <w:ind w:firstLine="200"/>
      <w:tabs>
        <w:tab w:val="left" w:pos="420" w:leader="none"/>
      </w:tabs>
    </w:pPr>
    <w:rPr>
      <w:rFonts w:ascii="仿宋_GB2312" w:hAnsi="Calibri"/>
      <w:sz w:val="30"/>
      <w:szCs w:val="30"/>
    </w:rPr>
  </w:style>
  <w:style w:type="paragraph" w:styleId="786" w:customStyle="1">
    <w:name w:val="正文首行缩进 211"/>
    <w:basedOn w:val="787"/>
    <w:uiPriority w:val="99"/>
    <w:qFormat/>
    <w:pPr>
      <w:ind w:firstLine="420"/>
    </w:pPr>
    <w:rPr>
      <w:rFonts w:ascii="宋体" w:hAnsi="宋体"/>
    </w:rPr>
  </w:style>
  <w:style w:type="paragraph" w:styleId="787" w:customStyle="1">
    <w:name w:val="正文文本缩进11"/>
    <w:basedOn w:val="735"/>
    <w:next w:val="788"/>
    <w:uiPriority w:val="0"/>
    <w:qFormat/>
    <w:pPr>
      <w:ind w:firstLine="425"/>
      <w:spacing w:line="360" w:lineRule="auto"/>
    </w:pPr>
  </w:style>
  <w:style w:type="paragraph" w:styleId="788" w:customStyle="1">
    <w:name w:val="寄信人地址11"/>
    <w:basedOn w:val="709"/>
    <w:uiPriority w:val="99"/>
    <w:unhideWhenUsed/>
    <w:qFormat/>
    <w:rPr>
      <w:rFonts w:ascii="Arial" w:hAnsi="Arial"/>
    </w:rPr>
  </w:style>
  <w:style w:type="paragraph" w:styleId="789" w:customStyle="1">
    <w:name w:val="正文首行缩进1"/>
    <w:basedOn w:val="790"/>
    <w:next w:val="791"/>
    <w:uiPriority w:val="0"/>
    <w:qFormat/>
    <w:pPr>
      <w:ind w:firstLine="200"/>
      <w:spacing w:line="360" w:lineRule="auto"/>
    </w:pPr>
    <w:rPr>
      <w:rFonts w:ascii="仿宋_GB2312" w:eastAsia="仿宋_GB2312"/>
      <w:sz w:val="30"/>
      <w:szCs w:val="30"/>
    </w:rPr>
  </w:style>
  <w:style w:type="paragraph" w:styleId="790" w:customStyle="1">
    <w:name w:val="正文文本11"/>
    <w:basedOn w:val="733"/>
    <w:next w:val="733"/>
    <w:uiPriority w:val="0"/>
    <w:qFormat/>
    <w:pPr>
      <w:spacing w:after="120"/>
    </w:pPr>
  </w:style>
  <w:style w:type="paragraph" w:styleId="791" w:customStyle="1">
    <w:name w:val="正文首行缩进 21"/>
    <w:basedOn w:val="792"/>
    <w:next w:val="730"/>
    <w:uiPriority w:val="0"/>
    <w:qFormat/>
    <w:pPr>
      <w:ind w:left="0" w:firstLine="420"/>
      <w:spacing w:after="0" w:line="360" w:lineRule="auto"/>
    </w:pPr>
    <w:rPr>
      <w:rFonts w:ascii="宋体" w:hAnsi="宋体"/>
    </w:rPr>
  </w:style>
  <w:style w:type="paragraph" w:styleId="792" w:customStyle="1">
    <w:name w:val="正文文本缩进1"/>
    <w:basedOn w:val="733"/>
    <w:next w:val="793"/>
    <w:uiPriority w:val="0"/>
    <w:qFormat/>
    <w:pPr>
      <w:ind w:left="420"/>
      <w:spacing w:after="120"/>
    </w:pPr>
  </w:style>
  <w:style w:type="paragraph" w:styleId="793" w:customStyle="1">
    <w:name w:val="寄信人地址1"/>
    <w:basedOn w:val="735"/>
    <w:uiPriority w:val="0"/>
    <w:qFormat/>
    <w:rPr>
      <w:rFonts w:ascii="Arial" w:hAnsi="Arial"/>
    </w:rPr>
  </w:style>
  <w:style w:type="paragraph" w:styleId="794" w:customStyle="1">
    <w:name w:val="正文112"/>
    <w:next w:val="790"/>
    <w:uiPriority w:val="0"/>
    <w:qFormat/>
    <w:pPr>
      <w:jc w:val="both"/>
      <w:widowControl w:val="off"/>
    </w:pPr>
    <w:rPr>
      <w:rFonts w:hint="default" w:ascii="Times New Roman" w:hAnsi="Times New Roman" w:eastAsia="宋体" w:cs="Times New Roman"/>
      <w:sz w:val="21"/>
      <w:szCs w:val="24"/>
    </w:rPr>
  </w:style>
  <w:style w:type="table" w:styleId="795"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20"/>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脚注文本1"/>
    <w:basedOn w:val="816"/>
    <w:next w:val="818"/>
    <w:uiPriority w:val="0"/>
    <w:qFormat/>
    <w:pPr>
      <w:jc w:val="left"/>
    </w:pPr>
    <w:rPr>
      <w:rFonts w:ascii="宋体" w:eastAsia="Times New Roman"/>
      <w:sz w:val="18"/>
      <w:szCs w:val="18"/>
    </w:rPr>
  </w:style>
  <w:style w:type="paragraph" w:styleId="816" w:customStyle="1">
    <w:name w:val="正文1111"/>
    <w:next w:val="817"/>
    <w:uiPriority w:val="0"/>
    <w:qFormat/>
    <w:pPr>
      <w:jc w:val="both"/>
      <w:widowControl w:val="off"/>
    </w:pPr>
    <w:rPr>
      <w:rFonts w:hint="default" w:ascii="Times New Roman" w:hAnsi="Times New Roman" w:eastAsia="宋体" w:cs="Times New Roman"/>
      <w:sz w:val="21"/>
      <w:szCs w:val="24"/>
    </w:rPr>
  </w:style>
  <w:style w:type="paragraph" w:styleId="817" w:customStyle="1">
    <w:name w:val="标题 211"/>
    <w:basedOn w:val="733"/>
    <w:next w:val="816"/>
    <w:uiPriority w:val="0"/>
    <w:qFormat/>
    <w:pPr>
      <w:keepLines/>
      <w:keepNext/>
      <w:spacing w:before="260" w:after="260" w:line="416" w:lineRule="auto"/>
      <w:outlineLvl w:val="1"/>
    </w:pPr>
    <w:rPr>
      <w:rFonts w:ascii="Calibri Light" w:hAnsi="Calibri Light"/>
      <w:b/>
      <w:bCs/>
      <w:sz w:val="32"/>
      <w:szCs w:val="32"/>
    </w:rPr>
  </w:style>
  <w:style w:type="paragraph" w:styleId="818" w:customStyle="1">
    <w:name w:val="索引 51"/>
    <w:basedOn w:val="730"/>
    <w:next w:val="729"/>
    <w:uiPriority w:val="0"/>
    <w:qFormat/>
    <w:pPr>
      <w:ind w:left="800"/>
    </w:pPr>
    <w:rPr>
      <w:rFonts w:ascii="Calibri" w:hAnsi="Calibri"/>
      <w:sz w:val="22"/>
      <w:szCs w:val="22"/>
    </w:rPr>
  </w:style>
  <w:style w:type="paragraph" w:styleId="819" w:customStyle="1">
    <w:name w:val="正文文本 21"/>
    <w:basedOn w:val="730"/>
    <w:uiPriority w:val="0"/>
    <w:qFormat/>
    <w:pPr>
      <w:jc w:val="center"/>
      <w:widowControl/>
    </w:pPr>
    <w:rPr>
      <w:rFonts w:ascii="楷体_GB2312" w:eastAsia="楷体_GB2312"/>
      <w:sz w:val="28"/>
      <w:szCs w:val="28"/>
    </w:rPr>
  </w:style>
  <w:style w:type="character" w:styleId="820" w:customStyle="1">
    <w:name w:val="Subtitle Char"/>
    <w:basedOn w:val="719"/>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Footnote Text Char"/>
    <w:uiPriority w:val="99"/>
    <w:qFormat/>
    <w:rPr>
      <w:sz w:val="18"/>
    </w:rPr>
  </w:style>
  <w:style w:type="character" w:styleId="824" w:customStyle="1">
    <w:name w:val="Heading 1 Char"/>
    <w:basedOn w:val="719"/>
    <w:uiPriority w:val="9"/>
    <w:qFormat/>
    <w:rPr>
      <w:rFonts w:ascii="Arial" w:hAnsi="Arial" w:eastAsia="Arial" w:cs="Arial"/>
      <w:sz w:val="40"/>
      <w:szCs w:val="40"/>
    </w:rPr>
  </w:style>
  <w:style w:type="character" w:styleId="825" w:customStyle="1">
    <w:name w:val="Heading 2 Char"/>
    <w:basedOn w:val="719"/>
    <w:uiPriority w:val="9"/>
    <w:qFormat/>
    <w:rPr>
      <w:rFonts w:ascii="Arial" w:hAnsi="Arial" w:eastAsia="Arial" w:cs="Arial"/>
      <w:sz w:val="34"/>
    </w:rPr>
  </w:style>
  <w:style w:type="character" w:styleId="826" w:customStyle="1">
    <w:name w:val="Heading 3 Char"/>
    <w:basedOn w:val="719"/>
    <w:uiPriority w:val="9"/>
    <w:qFormat/>
    <w:rPr>
      <w:rFonts w:ascii="Arial" w:hAnsi="Arial" w:eastAsia="Arial" w:cs="Arial"/>
      <w:sz w:val="30"/>
      <w:szCs w:val="30"/>
    </w:rPr>
  </w:style>
  <w:style w:type="character" w:styleId="827" w:customStyle="1">
    <w:name w:val="Heading 4 Char"/>
    <w:basedOn w:val="719"/>
    <w:uiPriority w:val="9"/>
    <w:qFormat/>
    <w:rPr>
      <w:rFonts w:ascii="Arial" w:hAnsi="Arial" w:eastAsia="Arial" w:cs="Arial"/>
      <w:b/>
      <w:bCs/>
      <w:sz w:val="26"/>
      <w:szCs w:val="26"/>
    </w:rPr>
  </w:style>
  <w:style w:type="character" w:styleId="828" w:customStyle="1">
    <w:name w:val="Heading 5 Char"/>
    <w:basedOn w:val="719"/>
    <w:uiPriority w:val="9"/>
    <w:qFormat/>
    <w:rPr>
      <w:rFonts w:ascii="Arial" w:hAnsi="Arial" w:eastAsia="Arial" w:cs="Arial"/>
      <w:b/>
      <w:bCs/>
      <w:sz w:val="24"/>
      <w:szCs w:val="24"/>
    </w:rPr>
  </w:style>
  <w:style w:type="character" w:styleId="829" w:customStyle="1">
    <w:name w:val="Heading 6 Char"/>
    <w:basedOn w:val="719"/>
    <w:uiPriority w:val="9"/>
    <w:qFormat/>
    <w:rPr>
      <w:rFonts w:ascii="Arial" w:hAnsi="Arial" w:eastAsia="Arial" w:cs="Arial"/>
      <w:b/>
      <w:bCs/>
      <w:sz w:val="22"/>
      <w:szCs w:val="22"/>
    </w:rPr>
  </w:style>
  <w:style w:type="character" w:styleId="830" w:customStyle="1">
    <w:name w:val="Heading 7 Char"/>
    <w:basedOn w:val="719"/>
    <w:uiPriority w:val="9"/>
    <w:qFormat/>
    <w:rPr>
      <w:rFonts w:ascii="Arial" w:hAnsi="Arial" w:eastAsia="Arial" w:cs="Arial"/>
      <w:b/>
      <w:bCs/>
      <w:i/>
      <w:iCs/>
      <w:sz w:val="22"/>
      <w:szCs w:val="22"/>
    </w:rPr>
  </w:style>
  <w:style w:type="character" w:styleId="831" w:customStyle="1">
    <w:name w:val="Heading 8 Char"/>
    <w:basedOn w:val="719"/>
    <w:uiPriority w:val="9"/>
    <w:qFormat/>
    <w:rPr>
      <w:rFonts w:ascii="Arial" w:hAnsi="Arial" w:eastAsia="Arial" w:cs="Arial"/>
      <w:i/>
      <w:iCs/>
      <w:sz w:val="22"/>
      <w:szCs w:val="22"/>
    </w:rPr>
  </w:style>
  <w:style w:type="character" w:styleId="832" w:customStyle="1">
    <w:name w:val="Heading 9 Char"/>
    <w:basedOn w:val="719"/>
    <w:uiPriority w:val="9"/>
    <w:qFormat/>
    <w:rPr>
      <w:rFonts w:ascii="Arial" w:hAnsi="Arial" w:eastAsia="Arial" w:cs="Arial"/>
      <w:i/>
      <w:iCs/>
      <w:sz w:val="21"/>
      <w:szCs w:val="21"/>
    </w:rPr>
  </w:style>
  <w:style w:type="character" w:styleId="833" w:customStyle="1">
    <w:name w:val="Title Char"/>
    <w:basedOn w:val="719"/>
    <w:uiPriority w:val="10"/>
    <w:qFormat/>
    <w:rPr>
      <w:sz w:val="48"/>
      <w:szCs w:val="48"/>
    </w:rPr>
  </w:style>
  <w:style w:type="character" w:styleId="834" w:customStyle="1">
    <w:name w:val="副标题 字符"/>
    <w:basedOn w:val="719"/>
    <w:link w:val="762"/>
    <w:uiPriority w:val="11"/>
    <w:qFormat/>
    <w:rPr>
      <w:sz w:val="24"/>
      <w:szCs w:val="24"/>
    </w:rPr>
  </w:style>
  <w:style w:type="paragraph" w:styleId="835">
    <w:name w:val="Quote"/>
    <w:basedOn w:val="709"/>
    <w:next w:val="709"/>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09"/>
    <w:next w:val="709"/>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19"/>
    <w:uiPriority w:val="99"/>
    <w:qFormat/>
  </w:style>
  <w:style w:type="character" w:styleId="840" w:customStyle="1">
    <w:name w:val="Footer Char"/>
    <w:basedOn w:val="719"/>
    <w:uiPriority w:val="99"/>
    <w:qFormat/>
  </w:style>
  <w:style w:type="paragraph" w:styleId="841" w:customStyle="1">
    <w:name w:val="题注1"/>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42" w:customStyle="1">
    <w:name w:val="Caption Char"/>
    <w:uiPriority w:val="99"/>
    <w:qFormat/>
  </w:style>
  <w:style w:type="table" w:styleId="843"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44"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20"/>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20"/>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20"/>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20"/>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20"/>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20"/>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20"/>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20"/>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20"/>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20"/>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20"/>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63"/>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hint="default" w:ascii="Times New Roman" w:hAnsi="Times New Roman" w:eastAsia="宋体" w:cs="Times New Roman"/>
    </w:rPr>
  </w:style>
  <w:style w:type="paragraph" w:styleId="971" w:customStyle="1">
    <w:name w:val="标题 11"/>
    <w:basedOn w:val="709"/>
    <w:next w:val="709"/>
    <w:link w:val="1062"/>
    <w:uiPriority w:val="0"/>
    <w:qFormat/>
    <w:pPr>
      <w:keepLines/>
      <w:keepNext/>
      <w:spacing w:before="340" w:after="330" w:line="578" w:lineRule="atLeast"/>
      <w:outlineLvl w:val="0"/>
    </w:pPr>
    <w:rPr>
      <w:rFonts w:eastAsia="方正仿宋_GBK"/>
      <w:b/>
      <w:sz w:val="44"/>
      <w:szCs w:val="20"/>
    </w:rPr>
  </w:style>
  <w:style w:type="paragraph" w:styleId="972" w:customStyle="1">
    <w:name w:val="标题 22"/>
    <w:basedOn w:val="709"/>
    <w:next w:val="709"/>
    <w:link w:val="1099"/>
    <w:uiPriority w:val="0"/>
    <w:qFormat/>
    <w:pPr>
      <w:keepLines/>
      <w:keepNext/>
      <w:spacing w:before="260" w:after="260" w:line="416" w:lineRule="auto"/>
      <w:outlineLvl w:val="1"/>
    </w:pPr>
    <w:rPr>
      <w:rFonts w:ascii="Cambria" w:hAnsi="Cambria"/>
      <w:b/>
      <w:bCs/>
      <w:sz w:val="32"/>
      <w:szCs w:val="32"/>
    </w:rPr>
  </w:style>
  <w:style w:type="paragraph" w:styleId="973" w:customStyle="1">
    <w:name w:val="标题 31"/>
    <w:basedOn w:val="709"/>
    <w:next w:val="743"/>
    <w:link w:val="1084"/>
    <w:uiPriority w:val="0"/>
    <w:qFormat/>
    <w:pPr>
      <w:keepLines/>
      <w:keepNext/>
      <w:spacing w:before="260" w:after="260" w:line="416" w:lineRule="auto"/>
      <w:outlineLvl w:val="2"/>
    </w:pPr>
    <w:rPr>
      <w:b/>
      <w:bCs/>
      <w:sz w:val="24"/>
      <w:szCs w:val="32"/>
    </w:rPr>
  </w:style>
  <w:style w:type="paragraph" w:styleId="974" w:customStyle="1">
    <w:name w:val="标题 42"/>
    <w:basedOn w:val="709"/>
    <w:next w:val="709"/>
    <w:link w:val="1112"/>
    <w:uiPriority w:val="0"/>
    <w:qFormat/>
    <w:pPr>
      <w:keepLines/>
      <w:keepNext/>
      <w:spacing w:before="280" w:after="290" w:line="376" w:lineRule="auto"/>
      <w:outlineLvl w:val="3"/>
    </w:pPr>
    <w:rPr>
      <w:rFonts w:ascii="Cambria" w:hAnsi="Cambria"/>
      <w:b/>
      <w:bCs/>
      <w:sz w:val="28"/>
      <w:szCs w:val="28"/>
    </w:rPr>
  </w:style>
  <w:style w:type="paragraph" w:styleId="975" w:customStyle="1">
    <w:name w:val="标题 51"/>
    <w:basedOn w:val="709"/>
    <w:next w:val="709"/>
    <w:link w:val="1106"/>
    <w:uiPriority w:val="0"/>
    <w:qFormat/>
    <w:pPr>
      <w:keepLines/>
      <w:keepNext/>
      <w:spacing w:before="280" w:after="290" w:line="376" w:lineRule="auto"/>
      <w:outlineLvl w:val="4"/>
    </w:pPr>
    <w:rPr>
      <w:b/>
      <w:bCs/>
      <w:sz w:val="28"/>
      <w:szCs w:val="28"/>
    </w:rPr>
  </w:style>
  <w:style w:type="paragraph" w:styleId="976" w:customStyle="1">
    <w:name w:val="标题 61"/>
    <w:basedOn w:val="709"/>
    <w:next w:val="709"/>
    <w:link w:val="1108"/>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977" w:customStyle="1">
    <w:name w:val="标题 71"/>
    <w:basedOn w:val="709"/>
    <w:next w:val="709"/>
    <w:link w:val="1082"/>
    <w:uiPriority w:val="0"/>
    <w:qFormat/>
    <w:pPr>
      <w:numPr>
        <w:ilvl w:val="6"/>
        <w:numId w:val="3"/>
      </w:numPr>
      <w:keepLines/>
      <w:keepNext/>
      <w:spacing w:before="240" w:after="64" w:line="320" w:lineRule="auto"/>
      <w:outlineLvl w:val="6"/>
    </w:pPr>
    <w:rPr>
      <w:b/>
      <w:bCs/>
      <w:sz w:val="24"/>
    </w:rPr>
  </w:style>
  <w:style w:type="paragraph" w:styleId="978" w:customStyle="1">
    <w:name w:val="标题 81"/>
    <w:basedOn w:val="709"/>
    <w:next w:val="709"/>
    <w:link w:val="1114"/>
    <w:uiPriority w:val="0"/>
    <w:qFormat/>
    <w:pPr>
      <w:numPr>
        <w:ilvl w:val="7"/>
        <w:numId w:val="3"/>
      </w:numPr>
      <w:keepLines/>
      <w:keepNext/>
      <w:spacing w:before="240" w:after="64" w:line="320" w:lineRule="auto"/>
      <w:outlineLvl w:val="7"/>
    </w:pPr>
    <w:rPr>
      <w:rFonts w:ascii="Arial" w:hAnsi="Arial" w:eastAsia="黑体"/>
      <w:sz w:val="24"/>
    </w:rPr>
  </w:style>
  <w:style w:type="paragraph" w:styleId="979" w:customStyle="1">
    <w:name w:val="标题 91"/>
    <w:basedOn w:val="709"/>
    <w:next w:val="709"/>
    <w:link w:val="1105"/>
    <w:uiPriority w:val="0"/>
    <w:qFormat/>
    <w:pPr>
      <w:numPr>
        <w:ilvl w:val="8"/>
        <w:numId w:val="3"/>
      </w:numPr>
      <w:keepLines/>
      <w:keepNext/>
      <w:spacing w:before="240" w:after="64" w:line="320" w:lineRule="auto"/>
      <w:outlineLvl w:val="8"/>
    </w:pPr>
    <w:rPr>
      <w:rFonts w:ascii="Arial" w:hAnsi="Arial" w:eastAsia="黑体"/>
      <w:szCs w:val="21"/>
    </w:rPr>
  </w:style>
  <w:style w:type="paragraph" w:styleId="980" w:customStyle="1">
    <w:name w:val="页脚1"/>
    <w:basedOn w:val="709"/>
    <w:link w:val="1088"/>
    <w:uiPriority w:val="99"/>
    <w:qFormat/>
    <w:pPr>
      <w:jc w:val="left"/>
      <w:tabs>
        <w:tab w:val="center" w:pos="4153" w:leader="none"/>
        <w:tab w:val="right" w:pos="8306" w:leader="none"/>
      </w:tabs>
    </w:pPr>
    <w:rPr>
      <w:sz w:val="18"/>
      <w:szCs w:val="18"/>
    </w:rPr>
  </w:style>
  <w:style w:type="paragraph" w:styleId="981" w:customStyle="1">
    <w:name w:val="页眉1"/>
    <w:basedOn w:val="709"/>
    <w:link w:val="10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2" w:customStyle="1">
    <w:name w:val="DAS正文"/>
    <w:basedOn w:val="709"/>
    <w:uiPriority w:val="0"/>
    <w:qFormat/>
    <w:pPr>
      <w:ind w:right="181" w:firstLine="480"/>
      <w:spacing w:line="360" w:lineRule="auto"/>
    </w:pPr>
    <w:rPr>
      <w:rFonts w:ascii="Verdana" w:hAnsi="Verdana"/>
      <w:sz w:val="24"/>
    </w:rPr>
  </w:style>
  <w:style w:type="paragraph" w:styleId="983" w:customStyle="1">
    <w:name w:val="Section VII Header2"/>
    <w:basedOn w:val="97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984" w:customStyle="1">
    <w:name w:val="纯文本1"/>
    <w:basedOn w:val="709"/>
    <w:uiPriority w:val="0"/>
    <w:qFormat/>
    <w:rPr>
      <w:rFonts w:ascii="宋体" w:hAnsi="Courier New"/>
    </w:rPr>
  </w:style>
  <w:style w:type="paragraph" w:styleId="985" w:customStyle="1">
    <w:name w:val="首行缩进正文"/>
    <w:basedOn w:val="709"/>
    <w:link w:val="1064"/>
    <w:uiPriority w:val="0"/>
    <w:qFormat/>
    <w:pPr>
      <w:ind w:firstLine="420"/>
      <w:jc w:val="left"/>
      <w:spacing w:line="400" w:lineRule="exact"/>
      <w:widowControl/>
    </w:pPr>
    <w:rPr>
      <w:rFonts w:ascii="微软雅黑" w:hAnsi="微软雅黑" w:eastAsia="微软雅黑"/>
      <w:sz w:val="20"/>
    </w:rPr>
  </w:style>
  <w:style w:type="paragraph" w:styleId="986" w:customStyle="1">
    <w:name w:val="标题 B"/>
    <w:basedOn w:val="972"/>
    <w:link w:val="110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987" w:customStyle="1">
    <w:name w:val="Char1"/>
    <w:basedOn w:val="709"/>
    <w:uiPriority w:val="0"/>
    <w:qFormat/>
    <w:pPr>
      <w:ind w:left="432" w:hanging="432"/>
      <w:spacing w:before="156" w:after="156"/>
      <w:tabs>
        <w:tab w:val="left" w:pos="432" w:leader="none"/>
      </w:tabs>
    </w:pPr>
  </w:style>
  <w:style w:type="paragraph" w:styleId="988"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rPr>
  </w:style>
  <w:style w:type="paragraph" w:styleId="989">
    <w:name w:val="No Spacing"/>
    <w:uiPriority w:val="1"/>
    <w:qFormat/>
    <w:pPr>
      <w:jc w:val="both"/>
      <w:widowControl w:val="off"/>
    </w:pPr>
    <w:rPr>
      <w:rFonts w:hint="default" w:ascii="Times New Roman" w:hAnsi="Times New Roman" w:eastAsia="宋体" w:cs="Times New Roman"/>
      <w:sz w:val="21"/>
      <w:szCs w:val="24"/>
    </w:rPr>
  </w:style>
  <w:style w:type="paragraph" w:styleId="990" w:customStyle="1">
    <w:name w:val="二级目录"/>
    <w:next w:val="709"/>
    <w:link w:val="108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paragraph" w:styleId="991" w:customStyle="1">
    <w:name w:val="_Style 61"/>
    <w:uiPriority w:val="99"/>
    <w:semiHidden/>
    <w:qFormat/>
    <w:rPr>
      <w:rFonts w:hint="default" w:ascii="Times New Roman" w:hAnsi="Times New Roman" w:eastAsia="宋体" w:cs="Times New Roman"/>
      <w:sz w:val="21"/>
      <w:szCs w:val="24"/>
    </w:rPr>
  </w:style>
  <w:style w:type="paragraph" w:styleId="992" w:customStyle="1">
    <w:name w:val="正文4"/>
    <w:basedOn w:val="709"/>
    <w:link w:val="1068"/>
    <w:uiPriority w:val="0"/>
    <w:qFormat/>
    <w:pPr>
      <w:ind w:firstLine="601"/>
      <w:spacing w:line="440" w:lineRule="exact"/>
    </w:pPr>
    <w:rPr>
      <w:rFonts w:eastAsia="楷体_GB2312"/>
      <w:spacing w:val="8"/>
      <w:sz w:val="28"/>
      <w:szCs w:val="20"/>
    </w:rPr>
  </w:style>
  <w:style w:type="paragraph" w:styleId="993" w:customStyle="1">
    <w:name w:val="_Style 10"/>
    <w:basedOn w:val="709"/>
    <w:uiPriority w:val="0"/>
    <w:qFormat/>
    <w:rPr>
      <w:rFonts w:ascii="Tahoma" w:hAnsi="Tahoma"/>
      <w:sz w:val="24"/>
      <w:szCs w:val="20"/>
    </w:rPr>
  </w:style>
  <w:style w:type="paragraph" w:styleId="994" w:customStyle="1">
    <w:name w:val="三级条标题"/>
    <w:basedOn w:val="995"/>
    <w:next w:val="739"/>
    <w:link w:val="1097"/>
    <w:uiPriority w:val="0"/>
    <w:qFormat/>
    <w:pPr>
      <w:tabs>
        <w:tab w:val="left" w:pos="810" w:leader="none"/>
        <w:tab w:val="left" w:pos="907" w:leader="none"/>
        <w:tab w:val="left" w:pos="1265" w:leader="none"/>
      </w:tabs>
      <w:outlineLvl w:val="4"/>
    </w:pPr>
  </w:style>
  <w:style w:type="paragraph" w:styleId="995" w:customStyle="1">
    <w:name w:val="二级条标题"/>
    <w:basedOn w:val="727"/>
    <w:next w:val="739"/>
    <w:link w:val="1074"/>
    <w:uiPriority w:val="0"/>
    <w:qFormat/>
    <w:pPr>
      <w:outlineLvl w:val="3"/>
    </w:pPr>
  </w:style>
  <w:style w:type="paragraph" w:styleId="996" w:customStyle="1">
    <w:name w:val="wwwww"/>
    <w:basedOn w:val="709"/>
    <w:link w:val="1092"/>
    <w:uiPriority w:val="0"/>
    <w:qFormat/>
    <w:pPr>
      <w:spacing w:line="400" w:lineRule="exact"/>
      <w:widowControl/>
    </w:pPr>
    <w:rPr>
      <w:rFonts w:ascii="宋体" w:hAnsi="宋体"/>
      <w:sz w:val="24"/>
      <w:szCs w:val="21"/>
    </w:rPr>
  </w:style>
  <w:style w:type="paragraph" w:styleId="997" w:customStyle="1">
    <w:name w:val="HPC正文"/>
    <w:basedOn w:val="709"/>
    <w:uiPriority w:val="0"/>
    <w:qFormat/>
    <w:pPr>
      <w:ind w:firstLine="424"/>
      <w:spacing w:line="360" w:lineRule="auto"/>
    </w:pPr>
    <w:rPr>
      <w:sz w:val="24"/>
    </w:rPr>
  </w:style>
  <w:style w:type="paragraph" w:styleId="998" w:customStyle="1">
    <w:name w:val="美标题一"/>
    <w:basedOn w:val="709"/>
    <w:link w:val="110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999" w:customStyle="1">
    <w:name w:val="列出段落1"/>
    <w:basedOn w:val="709"/>
    <w:link w:val="1072"/>
    <w:uiPriority w:val="34"/>
    <w:qFormat/>
    <w:pPr>
      <w:ind w:left="480"/>
      <w:jc w:val="left"/>
    </w:pPr>
    <w:rPr>
      <w:rFonts w:ascii="Calibri" w:hAnsi="Calibri" w:eastAsia="PMingLiU"/>
      <w:sz w:val="24"/>
      <w:szCs w:val="20"/>
      <w:lang w:eastAsia="zh-TW"/>
    </w:rPr>
  </w:style>
  <w:style w:type="paragraph" w:styleId="1000" w:customStyle="1">
    <w:name w:val="示例"/>
    <w:next w:val="739"/>
    <w:uiPriority w:val="0"/>
    <w:qFormat/>
    <w:pPr>
      <w:numPr>
        <w:ilvl w:val="0"/>
        <w:numId w:val="3"/>
      </w:numPr>
      <w:ind w:firstLine="419"/>
      <w:jc w:val="both"/>
      <w:tabs>
        <w:tab w:val="left" w:pos="816" w:leader="none"/>
      </w:tabs>
    </w:pPr>
    <w:rPr>
      <w:rFonts w:hint="default" w:ascii="宋体" w:hAnsi="Times New Roman" w:eastAsia="宋体" w:cs="Times New Roman"/>
      <w:sz w:val="18"/>
    </w:rPr>
  </w:style>
  <w:style w:type="paragraph" w:styleId="1001" w:customStyle="1">
    <w:name w:val="Char11"/>
    <w:basedOn w:val="709"/>
    <w:uiPriority w:val="0"/>
    <w:qFormat/>
    <w:pPr>
      <w:spacing w:line="360" w:lineRule="auto"/>
    </w:pPr>
    <w:rPr>
      <w:sz w:val="24"/>
      <w:szCs w:val="20"/>
    </w:rPr>
  </w:style>
  <w:style w:type="paragraph" w:styleId="1002" w:customStyle="1">
    <w:name w:val="默认段落字体 Para Char Char Char Char Char Char Char"/>
    <w:basedOn w:val="709"/>
    <w:uiPriority w:val="0"/>
    <w:qFormat/>
    <w:rPr>
      <w:rFonts w:ascii="Tahoma" w:hAnsi="Tahoma"/>
      <w:sz w:val="24"/>
      <w:szCs w:val="20"/>
    </w:rPr>
  </w:style>
  <w:style w:type="paragraph" w:styleId="1003" w:customStyle="1">
    <w:name w:val="方案文档"/>
    <w:basedOn w:val="709"/>
    <w:link w:val="1096"/>
    <w:uiPriority w:val="0"/>
    <w:qFormat/>
    <w:pPr>
      <w:ind w:left="420"/>
      <w:spacing w:line="360" w:lineRule="auto"/>
      <w:tabs>
        <w:tab w:val="left" w:pos="420" w:leader="none"/>
      </w:tabs>
    </w:pPr>
    <w:rPr>
      <w:rFonts w:ascii="宋体" w:hAnsi="宋体"/>
      <w:b/>
      <w:sz w:val="20"/>
      <w:szCs w:val="20"/>
    </w:rPr>
  </w:style>
  <w:style w:type="paragraph" w:styleId="1004" w:customStyle="1">
    <w:name w:val="正文图标题"/>
    <w:basedOn w:val="709"/>
    <w:next w:val="739"/>
    <w:uiPriority w:val="0"/>
    <w:qFormat/>
    <w:pPr>
      <w:numPr>
        <w:ilvl w:val="0"/>
        <w:numId w:val="5"/>
      </w:numPr>
      <w:jc w:val="center"/>
      <w:widowControl/>
    </w:pPr>
    <w:rPr>
      <w:rFonts w:hint="eastAsia" w:ascii="黑体" w:eastAsia="黑体"/>
      <w:sz w:val="20"/>
      <w:szCs w:val="20"/>
    </w:rPr>
  </w:style>
  <w:style w:type="paragraph" w:styleId="1005" w:customStyle="1">
    <w:name w:val="正文编号"/>
    <w:basedOn w:val="709"/>
    <w:uiPriority w:val="0"/>
    <w:qFormat/>
    <w:pPr>
      <w:numPr>
        <w:ilvl w:val="0"/>
        <w:numId w:val="6"/>
      </w:numPr>
      <w:spacing w:line="400" w:lineRule="exact"/>
    </w:pPr>
    <w:rPr>
      <w:rFonts w:eastAsia="楷体_GB2312"/>
      <w:spacing w:val="8"/>
      <w:sz w:val="28"/>
      <w:szCs w:val="20"/>
    </w:rPr>
  </w:style>
  <w:style w:type="paragraph" w:styleId="1006" w:customStyle="1">
    <w:name w:val="缺省文本"/>
    <w:basedOn w:val="709"/>
    <w:link w:val="1077"/>
    <w:uiPriority w:val="0"/>
    <w:qFormat/>
    <w:pPr>
      <w:jc w:val="left"/>
      <w:spacing w:line="360" w:lineRule="auto"/>
    </w:pPr>
    <w:rPr>
      <w:rFonts w:ascii="Arial" w:hAnsi="Arial"/>
      <w:sz w:val="24"/>
      <w:szCs w:val="21"/>
    </w:rPr>
  </w:style>
  <w:style w:type="paragraph" w:styleId="1007" w:customStyle="1">
    <w:name w:val="xl70"/>
    <w:basedOn w:val="709"/>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08" w:customStyle="1">
    <w:name w:val="Table Heading"/>
    <w:link w:val="1083"/>
    <w:uiPriority w:val="0"/>
    <w:qFormat/>
    <w:pPr>
      <w:jc w:val="center"/>
      <w:keepNext/>
      <w:spacing w:line="360" w:lineRule="atLeast"/>
      <w:widowControl w:val="off"/>
    </w:pPr>
    <w:rPr>
      <w:rFonts w:hint="default" w:ascii="Arial" w:hAnsi="Arial" w:eastAsia="黑体" w:cs="Times New Roman"/>
      <w:sz w:val="18"/>
      <w:szCs w:val="22"/>
      <w:lang w:eastAsia="en-US"/>
    </w:rPr>
  </w:style>
  <w:style w:type="paragraph" w:styleId="1009" w:customStyle="1">
    <w:name w:val="二级条标题 + 宋体"/>
    <w:basedOn w:val="995"/>
    <w:link w:val="1057"/>
    <w:uiPriority w:val="0"/>
    <w:qFormat/>
    <w:pPr>
      <w:ind w:left="0" w:firstLine="0"/>
      <w:tabs>
        <w:tab w:val="clear" w:pos="907" w:leader="none"/>
      </w:tabs>
    </w:pPr>
    <w:rPr>
      <w:rFonts w:ascii="宋体"/>
    </w:rPr>
  </w:style>
  <w:style w:type="paragraph" w:styleId="1010" w:customStyle="1">
    <w:name w:val="BodyText"/>
    <w:basedOn w:val="709"/>
    <w:uiPriority w:val="0"/>
    <w:qFormat/>
    <w:pPr>
      <w:spacing w:line="380" w:lineRule="exact"/>
    </w:pPr>
  </w:style>
  <w:style w:type="paragraph" w:styleId="1011" w:customStyle="1">
    <w:name w:val="Table Text"/>
    <w:link w:val="1042"/>
    <w:uiPriority w:val="0"/>
    <w:qFormat/>
    <w:pPr>
      <w:spacing w:before="80" w:after="80"/>
    </w:pPr>
    <w:rPr>
      <w:rFonts w:hint="default" w:ascii="Arial" w:hAnsi="Arial" w:eastAsia="Times New Roman" w:cs="Times New Roman"/>
      <w:sz w:val="18"/>
      <w:szCs w:val="18"/>
    </w:rPr>
  </w:style>
  <w:style w:type="paragraph" w:styleId="1012" w:customStyle="1">
    <w:name w:val="Sub Item List"/>
    <w:basedOn w:val="709"/>
    <w:uiPriority w:val="0"/>
    <w:qFormat/>
    <w:pPr>
      <w:numPr>
        <w:ilvl w:val="0"/>
        <w:numId w:val="8"/>
      </w:numPr>
      <w:jc w:val="left"/>
      <w:spacing w:before="80" w:line="240" w:lineRule="atLeast"/>
      <w:widowControl/>
    </w:pPr>
    <w:rPr>
      <w:rFonts w:hint="eastAsia" w:cs="Arial"/>
      <w:szCs w:val="21"/>
    </w:rPr>
  </w:style>
  <w:style w:type="paragraph" w:styleId="1013" w:customStyle="1">
    <w:name w:val="正文文本 (10)6"/>
    <w:basedOn w:val="709"/>
    <w:link w:val="105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014" w:customStyle="1">
    <w:name w:val="表蕊"/>
    <w:basedOn w:val="709"/>
    <w:link w:val="1047"/>
    <w:uiPriority w:val="99"/>
    <w:qFormat/>
    <w:pPr>
      <w:jc w:val="left"/>
      <w:spacing w:line="320" w:lineRule="atLeast"/>
    </w:pPr>
    <w:rPr>
      <w:rFonts w:eastAsia="楷体_GB2312"/>
      <w:spacing w:val="-10"/>
      <w:sz w:val="20"/>
      <w:szCs w:val="20"/>
    </w:rPr>
  </w:style>
  <w:style w:type="paragraph" w:styleId="1015" w:customStyle="1">
    <w:name w:val="美标题3"/>
    <w:basedOn w:val="709"/>
    <w:link w:val="1051"/>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016" w:customStyle="1">
    <w:name w:val="_Style 0"/>
    <w:uiPriority w:val="0"/>
    <w:qFormat/>
    <w:pPr>
      <w:jc w:val="center"/>
      <w:widowControl w:val="off"/>
    </w:pPr>
    <w:rPr>
      <w:rFonts w:hint="default" w:ascii="Times New Roman" w:hAnsi="Times New Roman" w:eastAsia="仿宋_GB2312" w:cs="Times New Roman"/>
      <w:b/>
      <w:sz w:val="21"/>
    </w:rPr>
  </w:style>
  <w:style w:type="paragraph" w:styleId="1017" w:customStyle="1">
    <w:name w:val="Char"/>
    <w:basedOn w:val="709"/>
    <w:uiPriority w:val="0"/>
    <w:qFormat/>
    <w:pPr>
      <w:tabs>
        <w:tab w:val="left" w:pos="360" w:leader="none"/>
      </w:tabs>
    </w:pPr>
    <w:rPr>
      <w:sz w:val="24"/>
    </w:rPr>
  </w:style>
  <w:style w:type="paragraph" w:styleId="1018">
    <w:name w:val="List Paragraph"/>
    <w:basedOn w:val="709"/>
    <w:uiPriority w:val="99"/>
    <w:qFormat/>
    <w:pPr>
      <w:ind w:firstLine="420"/>
    </w:pPr>
  </w:style>
  <w:style w:type="paragraph" w:styleId="1019"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rPr>
  </w:style>
  <w:style w:type="paragraph" w:styleId="1020" w:customStyle="1">
    <w:name w:val="fix161"/>
    <w:basedOn w:val="709"/>
    <w:link w:val="1052"/>
    <w:uiPriority w:val="0"/>
    <w:qFormat/>
    <w:pPr>
      <w:jc w:val="left"/>
      <w:spacing w:before="100" w:beforeAutospacing="1" w:after="100" w:afterAutospacing="1"/>
      <w:widowControl/>
    </w:pPr>
    <w:rPr>
      <w:rFonts w:ascii="宋体" w:hAnsi="宋体"/>
      <w:sz w:val="24"/>
    </w:rPr>
  </w:style>
  <w:style w:type="paragraph" w:styleId="1021" w:customStyle="1">
    <w:name w:val="Item List"/>
    <w:link w:val="111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paragraph" w:styleId="1022" w:customStyle="1">
    <w:name w:val="样式 Numbered list 2.1 +"/>
    <w:basedOn w:val="709"/>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023" w:customStyle="1">
    <w:name w:val="表头"/>
    <w:basedOn w:val="709"/>
    <w:link w:val="1061"/>
    <w:uiPriority w:val="0"/>
    <w:qFormat/>
    <w:pPr>
      <w:jc w:val="center"/>
      <w:spacing w:line="320" w:lineRule="atLeast"/>
    </w:pPr>
    <w:rPr>
      <w:rFonts w:eastAsia="黑体"/>
      <w:spacing w:val="-10"/>
      <w:sz w:val="20"/>
      <w:szCs w:val="20"/>
    </w:rPr>
  </w:style>
  <w:style w:type="paragraph" w:styleId="1024" w:customStyle="1">
    <w:name w:val="正文文本 (9)3"/>
    <w:basedOn w:val="709"/>
    <w:link w:val="106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025"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026" w:customStyle="1">
    <w:name w:val="样式2"/>
    <w:basedOn w:val="971"/>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027" w:customStyle="1">
    <w:name w:val="表格标题"/>
    <w:basedOn w:val="709"/>
    <w:link w:val="1049"/>
    <w:uiPriority w:val="0"/>
    <w:qFormat/>
    <w:pPr>
      <w:jc w:val="center"/>
      <w:spacing w:after="156" w:line="400" w:lineRule="exact"/>
    </w:pPr>
    <w:rPr>
      <w:rFonts w:ascii="Arial Black" w:hAnsi="Arial Black" w:eastAsia="黑体"/>
      <w:sz w:val="24"/>
    </w:rPr>
  </w:style>
  <w:style w:type="paragraph" w:styleId="1028" w:customStyle="1">
    <w:name w:val="Char Char1 Char Char Char Char Char Char Char Char Char Char Char Char Char Char Char"/>
    <w:basedOn w:val="709"/>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029" w:customStyle="1">
    <w:name w:val="正文文本 (2)11"/>
    <w:basedOn w:val="709"/>
    <w:link w:val="107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030" w:customStyle="1">
    <w:name w:val="彩色列表 - 强调文字颜色 11"/>
    <w:basedOn w:val="709"/>
    <w:link w:val="1055"/>
    <w:uiPriority w:val="0"/>
    <w:qFormat/>
    <w:pPr>
      <w:contextualSpacing/>
      <w:ind w:left="720"/>
      <w:jc w:val="left"/>
      <w:widowControl/>
    </w:pPr>
    <w:rPr>
      <w:rFonts w:ascii="Calibri" w:hAnsi="Calibri"/>
      <w:sz w:val="24"/>
      <w:lang w:eastAsia="en-US" w:bidi="en-US"/>
    </w:rPr>
  </w:style>
  <w:style w:type="paragraph" w:styleId="1031" w:customStyle="1">
    <w:name w:val="标题2"/>
    <w:basedOn w:val="709"/>
    <w:next w:val="709"/>
    <w:link w:val="1044"/>
    <w:uiPriority w:val="0"/>
    <w:qFormat/>
    <w:pPr>
      <w:jc w:val="center"/>
    </w:pPr>
    <w:rPr>
      <w:rFonts w:eastAsia="方正楷体_GBK"/>
      <w:sz w:val="32"/>
      <w:szCs w:val="20"/>
    </w:rPr>
  </w:style>
  <w:style w:type="paragraph" w:styleId="1032" w:customStyle="1">
    <w:name w:val="正文（首行缩进2字符）"/>
    <w:basedOn w:val="709"/>
    <w:link w:val="1104"/>
    <w:uiPriority w:val="0"/>
    <w:qFormat/>
    <w:pPr>
      <w:ind w:firstLine="420"/>
      <w:spacing w:line="360" w:lineRule="auto"/>
    </w:pPr>
    <w:rPr>
      <w:sz w:val="20"/>
      <w:szCs w:val="21"/>
    </w:rPr>
  </w:style>
  <w:style w:type="paragraph" w:styleId="1033" w:customStyle="1">
    <w:name w:val="表格"/>
    <w:basedOn w:val="709"/>
    <w:link w:val="1080"/>
    <w:uiPriority w:val="0"/>
    <w:qFormat/>
    <w:pPr>
      <w:ind w:firstLine="42"/>
    </w:pPr>
    <w:rPr>
      <w:rFonts w:ascii="宋体" w:hAnsi="宋体"/>
      <w:sz w:val="20"/>
      <w:szCs w:val="20"/>
    </w:rPr>
  </w:style>
  <w:style w:type="paragraph" w:styleId="1034" w:customStyle="1">
    <w:name w:val="正文缩进编号"/>
    <w:basedOn w:val="709"/>
    <w:uiPriority w:val="0"/>
    <w:qFormat/>
    <w:pPr>
      <w:numPr>
        <w:ilvl w:val="0"/>
        <w:numId w:val="13"/>
      </w:numPr>
      <w:ind w:left="840"/>
      <w:spacing w:line="360" w:lineRule="auto"/>
    </w:pPr>
    <w:rPr>
      <w:rFonts w:ascii="Calibri" w:hAnsi="Calibri"/>
      <w:sz w:val="24"/>
      <w:szCs w:val="21"/>
    </w:rPr>
  </w:style>
  <w:style w:type="paragraph" w:styleId="1035" w:customStyle="1">
    <w:name w:val="xl62"/>
    <w:basedOn w:val="709"/>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036" w:customStyle="1">
    <w:name w:val="美标题2"/>
    <w:basedOn w:val="709"/>
    <w:link w:val="1090"/>
    <w:uiPriority w:val="0"/>
    <w:qFormat/>
    <w:rPr>
      <w:rFonts w:ascii="宋体" w:hAnsi="宋体"/>
      <w:b/>
      <w:sz w:val="28"/>
      <w:szCs w:val="20"/>
    </w:rPr>
  </w:style>
  <w:style w:type="paragraph" w:styleId="1037" w:customStyle="1">
    <w:name w:val="曹阿龙"/>
    <w:basedOn w:val="972"/>
    <w:link w:val="1101"/>
    <w:uiPriority w:val="0"/>
    <w:qFormat/>
    <w:pPr>
      <w:ind w:firstLine="561"/>
      <w:jc w:val="left"/>
      <w:spacing w:line="400" w:lineRule="exact"/>
    </w:pPr>
    <w:rPr>
      <w:rFonts w:ascii="宋体" w:hAnsi="宋体" w:eastAsia="幼圆"/>
      <w:sz w:val="28"/>
      <w:szCs w:val="28"/>
    </w:rPr>
  </w:style>
  <w:style w:type="paragraph" w:styleId="1038"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rPr>
  </w:style>
  <w:style w:type="paragraph" w:styleId="1039" w:customStyle="1">
    <w:name w:val="普通正文"/>
    <w:basedOn w:val="709"/>
    <w:link w:val="1081"/>
    <w:uiPriority w:val="0"/>
    <w:qFormat/>
    <w:pPr>
      <w:ind w:firstLine="480"/>
      <w:jc w:val="left"/>
      <w:spacing w:before="120" w:after="120" w:line="360" w:lineRule="auto"/>
    </w:pPr>
    <w:rPr>
      <w:rFonts w:ascii="Arial" w:hAnsi="Arial"/>
      <w:sz w:val="24"/>
    </w:rPr>
  </w:style>
  <w:style w:type="character" w:styleId="1040" w:customStyle="1">
    <w:name w:val="Char Char7"/>
    <w:uiPriority w:val="0"/>
    <w:qFormat/>
    <w:rPr>
      <w:rFonts w:ascii="Arial" w:hAnsi="Arial" w:eastAsia="幼圆"/>
      <w:b/>
      <w:bCs/>
      <w:sz w:val="44"/>
      <w:szCs w:val="44"/>
      <w:lang w:val="en-US" w:eastAsia="zh-CN" w:bidi="ar-SA"/>
    </w:rPr>
  </w:style>
  <w:style w:type="character" w:styleId="1041" w:customStyle="1">
    <w:name w:val="HTML 地址 Char1"/>
    <w:uiPriority w:val="0"/>
    <w:qFormat/>
    <w:rPr>
      <w:i/>
      <w:iCs/>
      <w:sz w:val="21"/>
      <w:szCs w:val="21"/>
    </w:rPr>
  </w:style>
  <w:style w:type="character" w:styleId="1042" w:customStyle="1">
    <w:name w:val="Table Text Char1"/>
    <w:link w:val="1011"/>
    <w:uiPriority w:val="0"/>
    <w:qFormat/>
    <w:rPr>
      <w:rFonts w:ascii="Arial" w:hAnsi="Arial" w:eastAsia="Times New Roman"/>
      <w:sz w:val="18"/>
      <w:szCs w:val="18"/>
      <w:lang w:val="en-US" w:eastAsia="zh-CN" w:bidi="ar-SA"/>
    </w:rPr>
  </w:style>
  <w:style w:type="character" w:styleId="1043" w:customStyle="1">
    <w:name w:val="页眉 Char"/>
    <w:link w:val="981"/>
    <w:uiPriority w:val="99"/>
    <w:qFormat/>
    <w:rPr>
      <w:rFonts w:eastAsia="宋体"/>
      <w:sz w:val="18"/>
      <w:szCs w:val="18"/>
      <w:lang w:val="en-US" w:eastAsia="zh-CN" w:bidi="ar-SA"/>
    </w:rPr>
  </w:style>
  <w:style w:type="character" w:styleId="1044" w:customStyle="1">
    <w:name w:val="标题2 Char Char"/>
    <w:link w:val="1031"/>
    <w:uiPriority w:val="0"/>
    <w:qFormat/>
    <w:rPr>
      <w:rFonts w:eastAsia="方正楷体_GBK"/>
      <w:sz w:val="32"/>
      <w:lang w:bidi="ar-SA"/>
    </w:rPr>
  </w:style>
  <w:style w:type="character" w:styleId="1045" w:customStyle="1">
    <w:name w:val="Char Char31"/>
    <w:uiPriority w:val="0"/>
    <w:qFormat/>
    <w:rPr>
      <w:rFonts w:ascii="Arial" w:hAnsi="Arial" w:eastAsia="幼圆"/>
      <w:b/>
      <w:bCs/>
      <w:sz w:val="44"/>
      <w:szCs w:val="44"/>
      <w:lang w:val="en-US" w:eastAsia="zh-CN" w:bidi="ar-SA"/>
    </w:rPr>
  </w:style>
  <w:style w:type="character" w:styleId="1046" w:customStyle="1">
    <w:name w:val="正文1 Char"/>
    <w:link w:val="729"/>
    <w:uiPriority w:val="0"/>
    <w:qFormat/>
    <w:rPr>
      <w:rFonts w:ascii="宋体"/>
      <w:sz w:val="24"/>
      <w:lang w:bidi="ar-SA"/>
    </w:rPr>
  </w:style>
  <w:style w:type="character" w:styleId="1047" w:customStyle="1">
    <w:name w:val="表蕊 Char1"/>
    <w:link w:val="1014"/>
    <w:uiPriority w:val="99"/>
    <w:qFormat/>
    <w:rPr>
      <w:rFonts w:eastAsia="楷体_GB2312"/>
      <w:spacing w:val="-10"/>
      <w:lang w:bidi="ar-SA"/>
    </w:rPr>
  </w:style>
  <w:style w:type="character" w:styleId="1048" w:customStyle="1">
    <w:name w:val="_Style 122"/>
    <w:uiPriority w:val="31"/>
    <w:qFormat/>
    <w:rPr>
      <w:smallCaps/>
      <w:color w:val="c0504d"/>
      <w:u w:val="single"/>
    </w:rPr>
  </w:style>
  <w:style w:type="character" w:styleId="1049" w:customStyle="1">
    <w:name w:val="表格标题 Char"/>
    <w:link w:val="1027"/>
    <w:uiPriority w:val="0"/>
    <w:qFormat/>
    <w:rPr>
      <w:rFonts w:ascii="Arial Black" w:hAnsi="Arial Black" w:eastAsia="黑体"/>
      <w:sz w:val="24"/>
      <w:szCs w:val="24"/>
    </w:rPr>
  </w:style>
  <w:style w:type="character" w:styleId="1050" w:customStyle="1">
    <w:name w:val="正文文本 3 字符"/>
    <w:link w:val="747"/>
    <w:uiPriority w:val="0"/>
    <w:qFormat/>
    <w:rPr>
      <w:rFonts w:ascii="仿宋_GB2312" w:hAnsi="Arial" w:eastAsia="仿宋_GB2312"/>
      <w:sz w:val="32"/>
      <w:szCs w:val="32"/>
      <w:lang w:bidi="ar-SA"/>
    </w:rPr>
  </w:style>
  <w:style w:type="character" w:styleId="1051" w:customStyle="1">
    <w:name w:val="美标题3 Char Char"/>
    <w:link w:val="1015"/>
    <w:uiPriority w:val="0"/>
    <w:qFormat/>
    <w:rPr>
      <w:rFonts w:ascii="宋体" w:hAnsi="宋体"/>
      <w:b/>
    </w:rPr>
  </w:style>
  <w:style w:type="character" w:styleId="1052" w:customStyle="1">
    <w:name w:val="fix161 Char"/>
    <w:link w:val="1020"/>
    <w:uiPriority w:val="0"/>
    <w:qFormat/>
    <w:rPr>
      <w:rFonts w:ascii="宋体" w:hAnsi="宋体"/>
      <w:sz w:val="24"/>
      <w:szCs w:val="24"/>
      <w:lang w:bidi="ar-SA"/>
    </w:rPr>
  </w:style>
  <w:style w:type="character" w:styleId="1053" w:customStyle="1">
    <w:name w:val="列表 3 字符"/>
    <w:link w:val="721"/>
    <w:uiPriority w:val="0"/>
    <w:qFormat/>
    <w:rPr>
      <w:rFonts w:eastAsia="宋体"/>
      <w:bCs/>
      <w:sz w:val="24"/>
      <w:szCs w:val="32"/>
      <w:lang w:val="en-US" w:eastAsia="zh-CN" w:bidi="ar-SA"/>
    </w:rPr>
  </w:style>
  <w:style w:type="character" w:styleId="1054" w:customStyle="1">
    <w:name w:val="标题 字符"/>
    <w:link w:val="772"/>
    <w:uiPriority w:val="0"/>
    <w:qFormat/>
    <w:rPr>
      <w:sz w:val="30"/>
      <w:szCs w:val="24"/>
      <w:lang w:bidi="ar-SA"/>
    </w:rPr>
  </w:style>
  <w:style w:type="character" w:styleId="1055" w:customStyle="1">
    <w:name w:val="彩色列表 - 强调文字颜色 1 Char1"/>
    <w:link w:val="1030"/>
    <w:uiPriority w:val="0"/>
    <w:qFormat/>
    <w:rPr>
      <w:rFonts w:ascii="Calibri" w:hAnsi="Calibri" w:eastAsia="宋体"/>
      <w:sz w:val="24"/>
      <w:szCs w:val="24"/>
      <w:lang w:eastAsia="en-US" w:bidi="en-US"/>
    </w:rPr>
  </w:style>
  <w:style w:type="character" w:styleId="1056" w:customStyle="1">
    <w:name w:val="正文文本 (10)_"/>
    <w:link w:val="1013"/>
    <w:uiPriority w:val="0"/>
    <w:qFormat/>
    <w:rPr>
      <w:rFonts w:ascii="MingLiU" w:hAnsi="MingLiU" w:eastAsia="MingLiU"/>
      <w:spacing w:val="40"/>
      <w:sz w:val="19"/>
      <w:szCs w:val="19"/>
      <w:shd w:val="clear" w:color="auto" w:fill="ffffff"/>
      <w:lang w:bidi="ar-SA"/>
    </w:rPr>
  </w:style>
  <w:style w:type="character" w:styleId="1057" w:customStyle="1">
    <w:name w:val="二级条标题 + 宋体 Char"/>
    <w:link w:val="1009"/>
    <w:uiPriority w:val="0"/>
    <w:qFormat/>
    <w:rPr>
      <w:rFonts w:ascii="宋体" w:hAnsi="宋体" w:eastAsia="黑体"/>
      <w:lang w:bidi="ar-SA"/>
    </w:rPr>
  </w:style>
  <w:style w:type="character" w:styleId="1058" w:customStyle="1">
    <w:name w:val="apple-converted-space"/>
    <w:basedOn w:val="719"/>
    <w:uiPriority w:val="0"/>
    <w:qFormat/>
  </w:style>
  <w:style w:type="character" w:styleId="1059" w:customStyle="1">
    <w:name w:val="Char Char30"/>
    <w:uiPriority w:val="0"/>
    <w:qFormat/>
    <w:rPr>
      <w:rFonts w:eastAsia="宋体"/>
      <w:b/>
      <w:bCs/>
      <w:sz w:val="32"/>
      <w:szCs w:val="32"/>
      <w:lang w:val="en-US" w:eastAsia="zh-CN" w:bidi="ar-SA"/>
    </w:rPr>
  </w:style>
  <w:style w:type="character" w:styleId="1060" w:customStyle="1">
    <w:name w:val="正文文本缩进 3 字符"/>
    <w:link w:val="765"/>
    <w:uiPriority w:val="0"/>
    <w:qFormat/>
    <w:rPr>
      <w:rFonts w:ascii="Arial" w:hAnsi="Arial" w:eastAsia="仿宋_GB2312"/>
      <w:color w:val="ffff00"/>
      <w:sz w:val="32"/>
      <w:szCs w:val="32"/>
      <w:lang w:bidi="ar-SA"/>
    </w:rPr>
  </w:style>
  <w:style w:type="character" w:styleId="1061" w:customStyle="1">
    <w:name w:val="表头 Char"/>
    <w:link w:val="1023"/>
    <w:uiPriority w:val="0"/>
    <w:qFormat/>
    <w:rPr>
      <w:rFonts w:eastAsia="黑体"/>
      <w:spacing w:val="-10"/>
      <w:lang w:bidi="ar-SA"/>
    </w:rPr>
  </w:style>
  <w:style w:type="character" w:styleId="1062" w:customStyle="1">
    <w:name w:val="标题 1 Char"/>
    <w:link w:val="971"/>
    <w:uiPriority w:val="0"/>
    <w:qFormat/>
    <w:rPr>
      <w:rFonts w:eastAsia="方正仿宋_GBK"/>
      <w:b/>
      <w:sz w:val="44"/>
      <w:lang w:val="en-US" w:eastAsia="zh-CN" w:bidi="ar-SA"/>
    </w:rPr>
  </w:style>
  <w:style w:type="character" w:styleId="1063" w:customStyle="1">
    <w:name w:val="正文文本缩进 字符"/>
    <w:link w:val="741"/>
    <w:uiPriority w:val="0"/>
    <w:qFormat/>
    <w:rPr>
      <w:sz w:val="21"/>
      <w:szCs w:val="24"/>
    </w:rPr>
  </w:style>
  <w:style w:type="character" w:styleId="1064" w:customStyle="1">
    <w:name w:val="首行缩进正文 Char"/>
    <w:link w:val="985"/>
    <w:uiPriority w:val="0"/>
    <w:qFormat/>
    <w:rPr>
      <w:rFonts w:ascii="微软雅黑" w:hAnsi="微软雅黑" w:eastAsia="微软雅黑"/>
      <w:sz w:val="24"/>
      <w:szCs w:val="24"/>
      <w:lang w:bidi="ar-SA"/>
    </w:rPr>
  </w:style>
  <w:style w:type="character" w:styleId="1065" w:customStyle="1">
    <w:name w:val="正文文本 (9)_"/>
    <w:link w:val="1024"/>
    <w:uiPriority w:val="0"/>
    <w:qFormat/>
    <w:rPr>
      <w:rFonts w:ascii="MingLiU" w:hAnsi="MingLiU" w:eastAsia="MingLiU"/>
      <w:spacing w:val="20"/>
      <w:sz w:val="16"/>
      <w:szCs w:val="16"/>
      <w:shd w:val="clear" w:color="auto" w:fill="ffffff"/>
      <w:lang w:bidi="ar-SA"/>
    </w:rPr>
  </w:style>
  <w:style w:type="character" w:styleId="1066" w:customStyle="1">
    <w:name w:val="正文缩进 字符"/>
    <w:link w:val="743"/>
    <w:uiPriority w:val="0"/>
    <w:qFormat/>
    <w:rPr>
      <w:rFonts w:eastAsia="宋体"/>
      <w:sz w:val="21"/>
      <w:szCs w:val="24"/>
      <w:lang w:val="en-US" w:eastAsia="zh-CN" w:bidi="ar-SA"/>
    </w:rPr>
  </w:style>
  <w:style w:type="character" w:styleId="1067" w:customStyle="1">
    <w:name w:val="DeltaView Insertion"/>
    <w:uiPriority w:val="99"/>
    <w:qFormat/>
    <w:rPr>
      <w:color w:val="0000ff"/>
      <w:spacing w:val="0"/>
      <w:u w:val="single"/>
    </w:rPr>
  </w:style>
  <w:style w:type="character" w:styleId="1068" w:customStyle="1">
    <w:name w:val="正文4 Char"/>
    <w:link w:val="992"/>
    <w:uiPriority w:val="0"/>
    <w:qFormat/>
    <w:rPr>
      <w:rFonts w:eastAsia="楷体_GB2312"/>
      <w:spacing w:val="8"/>
      <w:sz w:val="28"/>
    </w:rPr>
  </w:style>
  <w:style w:type="character" w:styleId="1069" w:customStyle="1">
    <w:name w:val="_Style 143"/>
    <w:uiPriority w:val="32"/>
    <w:qFormat/>
    <w:rPr>
      <w:b/>
      <w:bCs/>
      <w:smallCaps/>
      <w:color w:val="c0504d"/>
      <w:spacing w:val="5"/>
      <w:u w:val="single"/>
    </w:rPr>
  </w:style>
  <w:style w:type="character" w:styleId="1070" w:customStyle="1">
    <w:name w:val="正文文本 (2)_"/>
    <w:link w:val="1029"/>
    <w:uiPriority w:val="0"/>
    <w:qFormat/>
    <w:rPr>
      <w:rFonts w:ascii="MingLiU" w:hAnsi="MingLiU" w:eastAsia="MingLiU"/>
      <w:spacing w:val="10"/>
      <w:sz w:val="18"/>
      <w:szCs w:val="18"/>
      <w:shd w:val="clear" w:color="auto" w:fill="ffffff"/>
      <w:lang w:bidi="ar-SA"/>
    </w:rPr>
  </w:style>
  <w:style w:type="character" w:styleId="1071" w:customStyle="1">
    <w:name w:val="文档结构图 字符"/>
    <w:link w:val="746"/>
    <w:uiPriority w:val="0"/>
    <w:semiHidden/>
    <w:qFormat/>
    <w:rPr>
      <w:rFonts w:ascii="宋体" w:eastAsia="宋体"/>
      <w:sz w:val="18"/>
      <w:szCs w:val="18"/>
      <w:lang w:val="en-US" w:eastAsia="zh-CN" w:bidi="ar-SA"/>
    </w:rPr>
  </w:style>
  <w:style w:type="character" w:styleId="1072" w:customStyle="1">
    <w:name w:val="列出段落 Char"/>
    <w:link w:val="999"/>
    <w:uiPriority w:val="34"/>
    <w:qFormat/>
    <w:rPr>
      <w:rFonts w:ascii="Calibri" w:hAnsi="Calibri" w:eastAsia="PMingLiU"/>
      <w:sz w:val="24"/>
      <w:lang w:eastAsia="zh-TW" w:bidi="ar-SA"/>
    </w:rPr>
  </w:style>
  <w:style w:type="character" w:styleId="1073" w:customStyle="1">
    <w:name w:val="Char Char17"/>
    <w:uiPriority w:val="0"/>
    <w:qFormat/>
    <w:rPr>
      <w:rFonts w:eastAsia="宋体"/>
      <w:sz w:val="18"/>
      <w:szCs w:val="18"/>
      <w:lang w:bidi="ar-SA"/>
    </w:rPr>
  </w:style>
  <w:style w:type="character" w:styleId="1074" w:customStyle="1">
    <w:name w:val="二级条标题 Char"/>
    <w:link w:val="995"/>
    <w:uiPriority w:val="0"/>
    <w:qFormat/>
    <w:rPr>
      <w:rFonts w:ascii="黑体" w:hAnsi="宋体" w:eastAsia="黑体"/>
      <w:lang w:bidi="ar-SA"/>
    </w:rPr>
  </w:style>
  <w:style w:type="character" w:styleId="1075" w:customStyle="1">
    <w:name w:val="正文文本缩进 Char1"/>
    <w:uiPriority w:val="99"/>
    <w:semiHidden/>
    <w:qFormat/>
    <w:rPr>
      <w:sz w:val="21"/>
      <w:szCs w:val="24"/>
    </w:rPr>
  </w:style>
  <w:style w:type="character" w:styleId="1076" w:customStyle="1">
    <w:name w:val="日期 字符"/>
    <w:link w:val="754"/>
    <w:uiPriority w:val="0"/>
    <w:qFormat/>
    <w:rPr>
      <w:rFonts w:eastAsia="宋体"/>
      <w:sz w:val="24"/>
      <w:szCs w:val="24"/>
      <w:lang w:bidi="ar-SA"/>
    </w:rPr>
  </w:style>
  <w:style w:type="character" w:styleId="1077" w:customStyle="1">
    <w:name w:val="缺省文本 Char"/>
    <w:link w:val="1006"/>
    <w:uiPriority w:val="0"/>
    <w:qFormat/>
    <w:rPr>
      <w:rFonts w:ascii="Arial" w:hAnsi="Arial" w:eastAsia="宋体"/>
      <w:sz w:val="24"/>
      <w:szCs w:val="21"/>
      <w:lang w:bidi="ar-SA"/>
    </w:rPr>
  </w:style>
  <w:style w:type="character" w:styleId="1078" w:customStyle="1">
    <w:name w:val="批注框文本 字符"/>
    <w:link w:val="757"/>
    <w:uiPriority w:val="0"/>
    <w:semiHidden/>
    <w:qFormat/>
    <w:rPr>
      <w:rFonts w:eastAsia="宋体"/>
      <w:sz w:val="18"/>
      <w:szCs w:val="18"/>
      <w:lang w:val="en-US" w:eastAsia="zh-CN" w:bidi="ar-SA"/>
    </w:rPr>
  </w:style>
  <w:style w:type="character" w:styleId="1079" w:customStyle="1">
    <w:name w:val="纯文本 Char1"/>
    <w:uiPriority w:val="99"/>
    <w:semiHidden/>
    <w:qFormat/>
    <w:rPr>
      <w:rFonts w:ascii="宋体" w:hAnsi="Courier New" w:cs="Courier New"/>
      <w:sz w:val="21"/>
      <w:szCs w:val="21"/>
    </w:rPr>
  </w:style>
  <w:style w:type="character" w:styleId="1080" w:customStyle="1">
    <w:name w:val="表格 Char Char"/>
    <w:link w:val="1033"/>
    <w:uiPriority w:val="0"/>
    <w:qFormat/>
    <w:rPr>
      <w:rFonts w:ascii="宋体" w:hAnsi="宋体" w:eastAsia="宋体"/>
      <w:lang w:bidi="ar-SA"/>
    </w:rPr>
  </w:style>
  <w:style w:type="character" w:styleId="1081" w:customStyle="1">
    <w:name w:val="普通正文 Char"/>
    <w:link w:val="1039"/>
    <w:uiPriority w:val="0"/>
    <w:qFormat/>
    <w:rPr>
      <w:rFonts w:ascii="Arial" w:hAnsi="Arial" w:eastAsia="宋体"/>
      <w:sz w:val="24"/>
      <w:szCs w:val="24"/>
      <w:lang w:val="en-US" w:eastAsia="zh-CN" w:bidi="ar-SA"/>
    </w:rPr>
  </w:style>
  <w:style w:type="character" w:styleId="1082" w:customStyle="1">
    <w:name w:val="标题 7 Char"/>
    <w:link w:val="977"/>
    <w:uiPriority w:val="0"/>
    <w:qFormat/>
    <w:rPr>
      <w:b/>
      <w:bCs/>
      <w:sz w:val="24"/>
      <w:szCs w:val="24"/>
    </w:rPr>
  </w:style>
  <w:style w:type="character" w:styleId="1083" w:customStyle="1">
    <w:name w:val="Table Heading Char"/>
    <w:link w:val="1008"/>
    <w:uiPriority w:val="0"/>
    <w:qFormat/>
    <w:rPr>
      <w:rFonts w:ascii="Arial" w:hAnsi="Arial" w:eastAsia="黑体"/>
      <w:sz w:val="18"/>
      <w:szCs w:val="22"/>
      <w:lang w:val="en-US" w:eastAsia="en-US" w:bidi="ar-SA"/>
    </w:rPr>
  </w:style>
  <w:style w:type="character" w:styleId="1084" w:customStyle="1">
    <w:name w:val="标题 3 Char"/>
    <w:link w:val="973"/>
    <w:uiPriority w:val="0"/>
    <w:qFormat/>
    <w:rPr>
      <w:rFonts w:eastAsia="宋体"/>
      <w:b/>
      <w:bCs/>
      <w:sz w:val="24"/>
      <w:szCs w:val="32"/>
      <w:lang w:val="en-US" w:eastAsia="zh-CN" w:bidi="ar-SA"/>
    </w:rPr>
  </w:style>
  <w:style w:type="character" w:styleId="1085" w:customStyle="1">
    <w:name w:val="二级目录 Char"/>
    <w:link w:val="990"/>
    <w:uiPriority w:val="0"/>
    <w:qFormat/>
    <w:rPr>
      <w:rFonts w:eastAsia="Times New Roman"/>
      <w:b/>
      <w:sz w:val="30"/>
      <w:szCs w:val="28"/>
      <w:lang w:val="en-US" w:eastAsia="zh-CN" w:bidi="ar-SA"/>
    </w:rPr>
  </w:style>
  <w:style w:type="character" w:styleId="1086" w:customStyle="1">
    <w:name w:val="HTML 地址 字符"/>
    <w:link w:val="749"/>
    <w:uiPriority w:val="0"/>
    <w:qFormat/>
    <w:rPr>
      <w:rFonts w:ascii="宋体"/>
      <w:i/>
      <w:iCs/>
      <w:sz w:val="21"/>
      <w:szCs w:val="21"/>
      <w:lang w:bidi="ar-SA"/>
    </w:rPr>
  </w:style>
  <w:style w:type="character" w:styleId="1087" w:customStyle="1">
    <w:name w:val="批注文字 字符"/>
    <w:link w:val="723"/>
    <w:uiPriority w:val="0"/>
    <w:qFormat/>
    <w:rPr>
      <w:rFonts w:eastAsia="宋体"/>
      <w:sz w:val="21"/>
      <w:szCs w:val="24"/>
      <w:lang w:val="en-US" w:eastAsia="zh-CN" w:bidi="ar-SA"/>
    </w:rPr>
  </w:style>
  <w:style w:type="character" w:styleId="1088" w:customStyle="1">
    <w:name w:val="页脚 Char"/>
    <w:link w:val="980"/>
    <w:uiPriority w:val="99"/>
    <w:qFormat/>
    <w:rPr>
      <w:rFonts w:eastAsia="宋体"/>
      <w:sz w:val="18"/>
      <w:szCs w:val="18"/>
      <w:lang w:val="en-US" w:eastAsia="zh-CN" w:bidi="ar-SA"/>
    </w:rPr>
  </w:style>
  <w:style w:type="character" w:styleId="1089" w:customStyle="1">
    <w:name w:val="正文首行缩进 字符"/>
    <w:link w:val="725"/>
    <w:uiPriority w:val="0"/>
    <w:qFormat/>
    <w:rPr>
      <w:rFonts w:ascii="仿宋_GB2312" w:eastAsia="仿宋_GB2312"/>
      <w:sz w:val="30"/>
      <w:szCs w:val="30"/>
      <w:lang w:bidi="ar-SA"/>
    </w:rPr>
  </w:style>
  <w:style w:type="character" w:styleId="1090" w:customStyle="1">
    <w:name w:val="美标题2 Char Char"/>
    <w:link w:val="1036"/>
    <w:uiPriority w:val="0"/>
    <w:qFormat/>
    <w:rPr>
      <w:rFonts w:ascii="宋体" w:hAnsi="宋体"/>
      <w:b/>
      <w:sz w:val="28"/>
      <w:lang w:bidi="ar-SA"/>
    </w:rPr>
  </w:style>
  <w:style w:type="character" w:styleId="1091" w:customStyle="1">
    <w:name w:val="Char Char33"/>
    <w:uiPriority w:val="0"/>
    <w:qFormat/>
    <w:rPr>
      <w:rFonts w:eastAsia="方正仿宋_GBK"/>
      <w:b/>
      <w:sz w:val="44"/>
      <w:lang w:val="en-US" w:eastAsia="zh-CN" w:bidi="ar-SA"/>
    </w:rPr>
  </w:style>
  <w:style w:type="character" w:styleId="1092" w:customStyle="1">
    <w:name w:val="wwwww Char"/>
    <w:link w:val="996"/>
    <w:uiPriority w:val="0"/>
    <w:qFormat/>
    <w:rPr>
      <w:rFonts w:ascii="宋体" w:hAnsi="宋体"/>
      <w:sz w:val="24"/>
      <w:szCs w:val="21"/>
      <w:lang w:bidi="ar-SA"/>
    </w:rPr>
  </w:style>
  <w:style w:type="character" w:styleId="1093" w:customStyle="1">
    <w:name w:val="纯文本 字符"/>
    <w:link w:val="752"/>
    <w:uiPriority w:val="0"/>
    <w:qFormat/>
    <w:rPr>
      <w:rFonts w:ascii="宋体" w:hAnsi="Courier New" w:eastAsia="宋体"/>
      <w:sz w:val="21"/>
      <w:szCs w:val="21"/>
      <w:lang w:bidi="ar-SA"/>
    </w:rPr>
  </w:style>
  <w:style w:type="character" w:styleId="1094" w:customStyle="1">
    <w:name w:val="章标题 Char"/>
    <w:link w:val="728"/>
    <w:uiPriority w:val="0"/>
    <w:qFormat/>
    <w:rPr>
      <w:rFonts w:ascii="黑体" w:hAnsi="Calibri" w:eastAsia="黑体"/>
      <w:sz w:val="21"/>
      <w:szCs w:val="22"/>
      <w:lang w:val="en-US" w:eastAsia="zh-CN" w:bidi="ar-SA"/>
    </w:rPr>
  </w:style>
  <w:style w:type="character" w:styleId="1095" w:customStyle="1">
    <w:name w:val="批注主题 字符"/>
    <w:link w:val="722"/>
    <w:uiPriority w:val="0"/>
    <w:qFormat/>
    <w:rPr>
      <w:rFonts w:eastAsia="宋体"/>
      <w:b/>
      <w:bCs/>
      <w:sz w:val="21"/>
      <w:szCs w:val="21"/>
      <w:lang w:bidi="ar-SA"/>
    </w:rPr>
  </w:style>
  <w:style w:type="character" w:styleId="1096" w:customStyle="1">
    <w:name w:val="方案文档 Char Char"/>
    <w:link w:val="1003"/>
    <w:uiPriority w:val="0"/>
    <w:qFormat/>
    <w:rPr>
      <w:rFonts w:ascii="宋体" w:hAnsi="宋体"/>
      <w:b/>
      <w:lang w:bidi="ar-SA"/>
    </w:rPr>
  </w:style>
  <w:style w:type="character" w:styleId="1097" w:customStyle="1">
    <w:name w:val="三级条标题 Char"/>
    <w:link w:val="994"/>
    <w:uiPriority w:val="0"/>
    <w:qFormat/>
    <w:rPr>
      <w:rFonts w:ascii="黑体" w:hAnsi="宋体" w:eastAsia="黑体"/>
      <w:lang w:bidi="ar-SA"/>
    </w:rPr>
  </w:style>
  <w:style w:type="character" w:styleId="1098" w:customStyle="1">
    <w:name w:val="尾注文本 字符"/>
    <w:link w:val="756"/>
    <w:uiPriority w:val="0"/>
    <w:qFormat/>
    <w:rPr>
      <w:rFonts w:eastAsia="宋体"/>
      <w:lang w:bidi="ar-SA"/>
    </w:rPr>
  </w:style>
  <w:style w:type="character" w:styleId="1099" w:customStyle="1">
    <w:name w:val="标题 2 Char"/>
    <w:link w:val="972"/>
    <w:uiPriority w:val="0"/>
    <w:qFormat/>
    <w:rPr>
      <w:rFonts w:ascii="Cambria" w:hAnsi="Cambria" w:eastAsia="宋体"/>
      <w:b/>
      <w:bCs/>
      <w:sz w:val="32"/>
      <w:szCs w:val="32"/>
      <w:lang w:val="en-US" w:eastAsia="zh-CN" w:bidi="ar-SA"/>
    </w:rPr>
  </w:style>
  <w:style w:type="character" w:styleId="1100" w:customStyle="1">
    <w:name w:val="美标题一 Char Char"/>
    <w:link w:val="998"/>
    <w:uiPriority w:val="0"/>
    <w:qFormat/>
    <w:rPr>
      <w:rFonts w:ascii="Calibri" w:hAnsi="Calibri" w:eastAsia="宋体"/>
      <w:b/>
      <w:sz w:val="36"/>
      <w:szCs w:val="24"/>
      <w:lang w:bidi="ar-SA"/>
    </w:rPr>
  </w:style>
  <w:style w:type="character" w:styleId="1101" w:customStyle="1">
    <w:name w:val="曹阿龙 Char"/>
    <w:link w:val="1037"/>
    <w:uiPriority w:val="0"/>
    <w:qFormat/>
    <w:rPr>
      <w:rFonts w:ascii="宋体" w:hAnsi="宋体" w:eastAsia="幼圆"/>
      <w:b/>
      <w:bCs/>
      <w:sz w:val="28"/>
      <w:szCs w:val="28"/>
      <w:lang w:bidi="ar-SA"/>
    </w:rPr>
  </w:style>
  <w:style w:type="character" w:styleId="1102" w:customStyle="1">
    <w:name w:val="正文文本 2 字符"/>
    <w:link w:val="769"/>
    <w:uiPriority w:val="0"/>
    <w:qFormat/>
    <w:rPr>
      <w:rFonts w:ascii="楷体_GB2312" w:eastAsia="楷体_GB2312"/>
      <w:sz w:val="28"/>
      <w:szCs w:val="28"/>
      <w:lang w:bidi="ar-SA"/>
    </w:rPr>
  </w:style>
  <w:style w:type="character" w:styleId="1103" w:customStyle="1">
    <w:name w:val="一级条标题 Char"/>
    <w:link w:val="727"/>
    <w:uiPriority w:val="0"/>
    <w:qFormat/>
    <w:rPr>
      <w:rFonts w:ascii="黑体" w:hAnsi="宋体" w:eastAsia="黑体"/>
      <w:lang w:bidi="ar-SA"/>
    </w:rPr>
  </w:style>
  <w:style w:type="character" w:styleId="1104" w:customStyle="1">
    <w:name w:val="正文（首行缩进2字符） Char"/>
    <w:link w:val="1032"/>
    <w:uiPriority w:val="0"/>
    <w:qFormat/>
    <w:rPr>
      <w:rFonts w:eastAsia="宋体"/>
      <w:sz w:val="21"/>
      <w:szCs w:val="21"/>
      <w:lang w:bidi="ar-SA"/>
    </w:rPr>
  </w:style>
  <w:style w:type="character" w:styleId="1105" w:customStyle="1">
    <w:name w:val="标题 9 Char"/>
    <w:link w:val="979"/>
    <w:uiPriority w:val="0"/>
    <w:qFormat/>
    <w:rPr>
      <w:rFonts w:ascii="Arial" w:hAnsi="Arial" w:eastAsia="黑体"/>
      <w:sz w:val="21"/>
      <w:szCs w:val="21"/>
    </w:rPr>
  </w:style>
  <w:style w:type="character" w:styleId="1106" w:customStyle="1">
    <w:name w:val="标题 5 Char"/>
    <w:link w:val="975"/>
    <w:uiPriority w:val="0"/>
    <w:qFormat/>
    <w:rPr>
      <w:rFonts w:eastAsia="宋体"/>
      <w:b/>
      <w:bCs/>
      <w:sz w:val="28"/>
      <w:szCs w:val="28"/>
      <w:lang w:val="en-US" w:eastAsia="zh-CN" w:bidi="ar-SA"/>
    </w:rPr>
  </w:style>
  <w:style w:type="character" w:styleId="1107" w:customStyle="1">
    <w:name w:val="标题 B Char"/>
    <w:link w:val="986"/>
    <w:uiPriority w:val="0"/>
    <w:qFormat/>
    <w:rPr>
      <w:rFonts w:ascii="Arial Rounded MT Bold" w:hAnsi="Arial Rounded MT Bold" w:eastAsia="黑体"/>
      <w:spacing w:val="8"/>
      <w:sz w:val="32"/>
      <w:lang w:bidi="ar-SA"/>
    </w:rPr>
  </w:style>
  <w:style w:type="character" w:styleId="1108" w:customStyle="1">
    <w:name w:val="标题 6 Char"/>
    <w:link w:val="976"/>
    <w:uiPriority w:val="0"/>
    <w:qFormat/>
    <w:rPr>
      <w:rFonts w:ascii="Arial" w:hAnsi="Arial" w:eastAsia="黑体"/>
      <w:b/>
      <w:bCs/>
      <w:sz w:val="24"/>
      <w:szCs w:val="24"/>
    </w:rPr>
  </w:style>
  <w:style w:type="character" w:styleId="1109" w:customStyle="1">
    <w:name w:val="Char Char29"/>
    <w:uiPriority w:val="0"/>
    <w:qFormat/>
    <w:rPr>
      <w:rFonts w:ascii="Arial" w:hAnsi="Arial" w:eastAsia="黑体"/>
      <w:b/>
      <w:bCs/>
      <w:sz w:val="28"/>
      <w:szCs w:val="28"/>
      <w:lang w:val="en-US" w:eastAsia="zh-CN" w:bidi="ar-SA"/>
    </w:rPr>
  </w:style>
  <w:style w:type="character" w:styleId="1110" w:customStyle="1">
    <w:name w:val="12black1"/>
    <w:uiPriority w:val="0"/>
    <w:qFormat/>
    <w:rPr>
      <w:color w:val="000000"/>
      <w:sz w:val="24"/>
      <w:szCs w:val="24"/>
      <w:u w:val="none"/>
    </w:rPr>
  </w:style>
  <w:style w:type="character" w:styleId="1111" w:customStyle="1">
    <w:name w:val="HTML 预设格式 字符"/>
    <w:link w:val="770"/>
    <w:uiPriority w:val="0"/>
    <w:qFormat/>
    <w:rPr>
      <w:rFonts w:ascii="宋体" w:hAnsi="宋体" w:eastAsia="宋体"/>
      <w:sz w:val="24"/>
      <w:szCs w:val="24"/>
      <w:lang w:bidi="ar-SA"/>
    </w:rPr>
  </w:style>
  <w:style w:type="character" w:styleId="1112" w:customStyle="1">
    <w:name w:val="标题 4 Char"/>
    <w:link w:val="974"/>
    <w:uiPriority w:val="0"/>
    <w:qFormat/>
    <w:rPr>
      <w:rFonts w:ascii="Cambria" w:hAnsi="Cambria" w:eastAsia="宋体"/>
      <w:b/>
      <w:bCs/>
      <w:sz w:val="28"/>
      <w:szCs w:val="28"/>
      <w:lang w:val="en-US" w:eastAsia="zh-CN" w:bidi="ar-SA"/>
    </w:rPr>
  </w:style>
  <w:style w:type="character" w:styleId="1113" w:customStyle="1">
    <w:name w:val="正文文本 字符"/>
    <w:link w:val="726"/>
    <w:uiPriority w:val="0"/>
    <w:qFormat/>
    <w:rPr>
      <w:rFonts w:ascii="楷体_GB2312" w:hAnsi="Arial" w:eastAsia="楷体_GB2312"/>
      <w:sz w:val="28"/>
      <w:szCs w:val="28"/>
      <w:lang w:bidi="ar-SA"/>
    </w:rPr>
  </w:style>
  <w:style w:type="character" w:styleId="1114" w:customStyle="1">
    <w:name w:val="标题 8 Char"/>
    <w:link w:val="978"/>
    <w:uiPriority w:val="0"/>
    <w:qFormat/>
    <w:rPr>
      <w:rFonts w:ascii="Arial" w:hAnsi="Arial" w:eastAsia="黑体"/>
      <w:sz w:val="24"/>
      <w:szCs w:val="24"/>
    </w:rPr>
  </w:style>
  <w:style w:type="character" w:styleId="1115" w:customStyle="1">
    <w:name w:val="Item List Char"/>
    <w:link w:val="1021"/>
    <w:uiPriority w:val="0"/>
    <w:qFormat/>
    <w:rPr>
      <w:rFonts w:eastAsia="Times New Roman" w:cs="Arial"/>
      <w:sz w:val="21"/>
      <w:szCs w:val="21"/>
      <w:lang w:val="en-US" w:eastAsia="zh-CN" w:bidi="ar-SA"/>
    </w:rPr>
  </w:style>
  <w:style w:type="character" w:styleId="1116" w:customStyle="1">
    <w:name w:val="_Style 3"/>
    <w:basedOn w:val="719"/>
    <w:uiPriority w:val="31"/>
    <w:qFormat/>
    <w:rPr>
      <w:smallCaps/>
      <w:color w:val="c0504d"/>
      <w:u w:val="single"/>
    </w:rPr>
  </w:style>
  <w:style w:type="paragraph" w:styleId="1117" w:customStyle="1">
    <w:name w:val="Body text|1"/>
    <w:basedOn w:val="709"/>
    <w:uiPriority w:val="0"/>
    <w:qFormat/>
    <w:pPr>
      <w:ind w:firstLine="400"/>
      <w:jc w:val="left"/>
      <w:spacing w:line="417" w:lineRule="auto"/>
    </w:pPr>
    <w:rPr>
      <w:rFonts w:ascii="宋体" w:hAnsi="宋体" w:cs="宋体"/>
      <w:color w:val="000000"/>
      <w:sz w:val="30"/>
      <w:szCs w:val="30"/>
    </w:rPr>
  </w:style>
  <w:style w:type="paragraph" w:styleId="1118" w:customStyle="1">
    <w:name w:val="Body text|3"/>
    <w:basedOn w:val="709"/>
    <w:uiPriority w:val="0"/>
    <w:qFormat/>
    <w:pPr>
      <w:ind w:left="260" w:hanging="260"/>
      <w:jc w:val="left"/>
    </w:pPr>
    <w:rPr>
      <w:color w:val="000000"/>
      <w:sz w:val="26"/>
      <w:szCs w:val="26"/>
    </w:rPr>
  </w:style>
  <w:style w:type="character" w:styleId="1119" w:customStyle="1">
    <w:name w:val="font01"/>
    <w:basedOn w:val="719"/>
    <w:uiPriority w:val="0"/>
    <w:qFormat/>
    <w:rPr>
      <w:rFonts w:hint="eastAsia" w:ascii="宋体" w:hAnsi="宋体" w:eastAsia="宋体" w:cs="宋体"/>
      <w:color w:val="000000"/>
      <w:sz w:val="24"/>
      <w:szCs w:val="24"/>
      <w:u w:val="none"/>
    </w:rPr>
  </w:style>
  <w:style w:type="character" w:styleId="1120" w:customStyle="1">
    <w:name w:val="页眉 字符"/>
    <w:basedOn w:val="719"/>
    <w:link w:val="759"/>
    <w:uiPriority w:val="99"/>
    <w:qFormat/>
    <w:rPr>
      <w:sz w:val="18"/>
      <w:szCs w:val="18"/>
    </w:rPr>
  </w:style>
  <w:style w:type="character" w:styleId="1121" w:customStyle="1">
    <w:name w:val="页脚 字符"/>
    <w:basedOn w:val="719"/>
    <w:link w:val="758"/>
    <w:uiPriority w:val="99"/>
    <w:qFormat/>
    <w:rPr>
      <w:sz w:val="18"/>
      <w:szCs w:val="18"/>
    </w:rPr>
  </w:style>
  <w:style w:type="paragraph" w:styleId="1122" w:customStyle="1">
    <w:name w:val="正文_1_1"/>
    <w:uiPriority w:val="0"/>
    <w:qFormat/>
    <w:pPr>
      <w:jc w:val="both"/>
      <w:widowControl w:val="off"/>
    </w:pPr>
    <w:rPr>
      <w:rFonts w:hint="default" w:ascii="Times New Roman" w:hAnsi="Times New Roman" w:eastAsia="宋体" w:cs="Times New Roman"/>
      <w:sz w:val="21"/>
      <w:szCs w:val="24"/>
    </w:rPr>
  </w:style>
  <w:style w:type="paragraph" w:styleId="1123" w:customStyle="1">
    <w:name w:val="正文_（居中）"/>
    <w:uiPriority w:val="0"/>
    <w:qFormat/>
    <w:pPr>
      <w:jc w:val="center"/>
      <w:widowControl w:val="off"/>
    </w:pPr>
    <w:rPr>
      <w:rFonts w:hint="default" w:ascii="Times New Roman" w:hAnsi="Times New Roman" w:eastAsia="宋体" w:cs="Times New Roman"/>
      <w:sz w:val="21"/>
      <w:szCs w:val="24"/>
    </w:rPr>
  </w:style>
  <w:style w:type="numbering" w:styleId="6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张楚涵</cp:lastModifiedBy>
  <cp:revision>13</cp:revision>
  <dcterms:created xsi:type="dcterms:W3CDTF">2022-05-18T07:10:00Z</dcterms:created>
  <dcterms:modified xsi:type="dcterms:W3CDTF">2026-05-25T02:59:07Z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6D40EA23C6D0471E915F12BBFE096F5E_13</vt:lpwstr>
  </property>
  <property fmtid="{D5CDD505-2E9C-101B-9397-08002B2CF9AE}" pid="4" name="KSOTemplateDocerSaveRecord">
    <vt:lpwstr>eyJoZGlkIjoiOThlNDUxYTU1YjAzOGEyNjQxZWI0ZGQ1Y2I5ZGI0MmEiLCJ1c2VySWQiOiI0NTk1MjUwMzAifQ==</vt:lpwstr>
  </property>
</Properties>
</file>